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537" w:rsidRPr="005E4FA9" w:rsidRDefault="00B9651A" w:rsidP="00950F4D">
      <w:pPr>
        <w:pStyle w:val="NoSpacing"/>
        <w:ind w:left="-720"/>
        <w:rPr>
          <w:rFonts w:cstheme="minorHAnsi"/>
          <w:b/>
          <w:sz w:val="24"/>
        </w:rPr>
      </w:pPr>
      <w:r>
        <w:rPr>
          <w:rFonts w:cstheme="minorHAnsi"/>
          <w:b/>
          <w:noProof/>
          <w:sz w:val="24"/>
        </w:rPr>
        <w:pict>
          <v:shapetype id="_x0000_t202" coordsize="21600,21600" o:spt="202" path="m,l,21600r21600,l21600,xe">
            <v:stroke joinstyle="miter"/>
            <v:path gradientshapeok="t" o:connecttype="rect"/>
          </v:shapetype>
          <v:shape id="Text Box 2" o:spid="_x0000_s1027" type="#_x0000_t202" style="position:absolute;left:0;text-align:left;margin-left:-2.9pt;margin-top:11.25pt;width:679.4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">
            <v:textbox>
              <w:txbxContent>
                <w:p w:rsidR="007905B7" w:rsidRDefault="007905B7" w:rsidP="009F1D57">
                  <w:pPr>
                    <w:pStyle w:val="NoSpacing"/>
                    <w:rPr>
                      <w:b/>
                    </w:rPr>
                  </w:pPr>
                </w:p>
                <w:p w:rsidR="007905B7" w:rsidRPr="004610C1" w:rsidRDefault="007905B7" w:rsidP="009F1D57">
                  <w:pPr>
                    <w:pStyle w:val="NoSpacing"/>
                    <w:rPr>
                      <w:b/>
                    </w:rPr>
                  </w:pPr>
                  <w:r w:rsidRPr="004610C1">
                    <w:rPr>
                      <w:b/>
                    </w:rPr>
                    <w:t xml:space="preserve">Annual report submitted to the Program Review Committee on   </w:t>
                  </w:r>
                  <w:r w:rsidRPr="004610C1">
                    <w:rPr>
                      <w:b/>
                      <w:u w:val="single"/>
                    </w:rPr>
                    <w:tab/>
                  </w:r>
                  <w:r w:rsidRPr="004610C1">
                    <w:rPr>
                      <w:b/>
                      <w:u w:val="single"/>
                    </w:rPr>
                    <w:tab/>
                  </w:r>
                  <w:r w:rsidRPr="004610C1">
                    <w:rPr>
                      <w:b/>
                      <w:u w:val="single"/>
                    </w:rPr>
                    <w:tab/>
                  </w:r>
                  <w:r>
                    <w:rPr>
                      <w:b/>
                      <w:u w:val="single"/>
                    </w:rPr>
                    <w:t>October 31, 2013</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p>
                <w:p w:rsidR="007905B7" w:rsidRPr="004610C1" w:rsidRDefault="007905B7" w:rsidP="009F1D57">
                  <w:pPr>
                    <w:pStyle w:val="NoSpacing"/>
                    <w:rPr>
                      <w:b/>
                    </w:rPr>
                  </w:pPr>
                </w:p>
                <w:p w:rsidR="007905B7" w:rsidRPr="004610C1" w:rsidRDefault="007905B7" w:rsidP="009F1D57">
                  <w:pPr>
                    <w:pStyle w:val="NoSpacing"/>
                    <w:rPr>
                      <w:b/>
                      <w:u w:val="single"/>
                    </w:rPr>
                  </w:pPr>
                  <w:r w:rsidRPr="004610C1">
                    <w:rPr>
                      <w:b/>
                      <w:u w:val="single"/>
                    </w:rPr>
                    <w:tab/>
                  </w:r>
                  <w:r>
                    <w:rPr>
                      <w:b/>
                      <w:u w:val="single"/>
                    </w:rPr>
                    <w:t>Professor Jane Bauman</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p>
                <w:p w:rsidR="007905B7" w:rsidRPr="004610C1" w:rsidRDefault="007905B7" w:rsidP="004610C1">
                  <w:pPr>
                    <w:pStyle w:val="NoSpacing"/>
                    <w:rPr>
                      <w:b/>
                    </w:rPr>
                  </w:pPr>
                  <w:r w:rsidRPr="004610C1">
                    <w:rPr>
                      <w:b/>
                    </w:rPr>
                    <w:t xml:space="preserve">Signature of Department Chair/Lead Faculty Member:  </w:t>
                  </w:r>
                  <w:r w:rsidRPr="004610C1">
                    <w:rPr>
                      <w:b/>
                    </w:rPr>
                    <w:tab/>
                  </w:r>
                  <w:r w:rsidRPr="004610C1">
                    <w:rPr>
                      <w:b/>
                    </w:rPr>
                    <w:tab/>
                  </w:r>
                  <w:r w:rsidRPr="004610C1">
                    <w:rPr>
                      <w:b/>
                    </w:rPr>
                    <w:tab/>
                  </w:r>
                  <w:r w:rsidRPr="004610C1">
                    <w:rPr>
                      <w:b/>
                    </w:rPr>
                    <w:tab/>
                    <w:t>Signature of Dean/Director</w:t>
                  </w:r>
                  <w:r>
                    <w:rPr>
                      <w:b/>
                    </w:rPr>
                    <w:t>/</w:t>
                  </w:r>
                  <w:proofErr w:type="spellStart"/>
                  <w:r>
                    <w:rPr>
                      <w:b/>
                    </w:rPr>
                    <w:t>AdministratoOctoberr</w:t>
                  </w:r>
                  <w:proofErr w:type="spellEnd"/>
                </w:p>
              </w:txbxContent>
            </v:textbox>
          </v:shape>
        </w:pict>
      </w:r>
    </w:p>
    <w:p w:rsidR="00E11537" w:rsidRPr="005E4FA9" w:rsidRDefault="00E11537" w:rsidP="00950F4D">
      <w:pPr>
        <w:pStyle w:val="NoSpacing"/>
        <w:ind w:left="-720"/>
        <w:rPr>
          <w:rFonts w:cstheme="minorHAnsi"/>
          <w:b/>
          <w:sz w:val="24"/>
        </w:rPr>
      </w:pPr>
    </w:p>
    <w:p w:rsidR="00E11537" w:rsidRPr="005E4FA9" w:rsidRDefault="00E11537" w:rsidP="00950F4D">
      <w:pPr>
        <w:pStyle w:val="NoSpacing"/>
        <w:ind w:left="-720"/>
        <w:rPr>
          <w:rFonts w:cstheme="minorHAnsi"/>
          <w:b/>
          <w:sz w:val="24"/>
        </w:rPr>
      </w:pPr>
    </w:p>
    <w:p w:rsidR="00E11537" w:rsidRPr="005E4FA9" w:rsidRDefault="00E11537" w:rsidP="00950F4D">
      <w:pPr>
        <w:pStyle w:val="NoSpacing"/>
        <w:ind w:left="-720"/>
        <w:rPr>
          <w:rFonts w:cstheme="minorHAnsi"/>
          <w:b/>
          <w:sz w:val="24"/>
        </w:rPr>
      </w:pPr>
    </w:p>
    <w:p w:rsidR="00E11537" w:rsidRPr="005E4FA9" w:rsidRDefault="00E11537" w:rsidP="00950F4D">
      <w:pPr>
        <w:pStyle w:val="NoSpacing"/>
        <w:ind w:left="-720"/>
        <w:rPr>
          <w:rFonts w:cstheme="minorHAnsi"/>
          <w:b/>
          <w:sz w:val="24"/>
        </w:rPr>
      </w:pPr>
    </w:p>
    <w:p w:rsidR="00E11537" w:rsidRPr="005E4FA9" w:rsidRDefault="00E11537" w:rsidP="00950F4D">
      <w:pPr>
        <w:pStyle w:val="NoSpacing"/>
        <w:ind w:left="-720"/>
        <w:rPr>
          <w:rFonts w:cstheme="minorHAnsi"/>
          <w:b/>
          <w:sz w:val="24"/>
        </w:rPr>
      </w:pPr>
    </w:p>
    <w:p w:rsidR="00E11537" w:rsidRPr="005E4FA9" w:rsidRDefault="00E11537" w:rsidP="00950F4D">
      <w:pPr>
        <w:pStyle w:val="NoSpacing"/>
        <w:ind w:left="-720"/>
        <w:rPr>
          <w:rFonts w:cstheme="minorHAnsi"/>
          <w:b/>
          <w:sz w:val="24"/>
        </w:rPr>
      </w:pPr>
    </w:p>
    <w:p w:rsidR="00E11537" w:rsidRPr="005E4FA9" w:rsidRDefault="00E11537" w:rsidP="00950F4D">
      <w:pPr>
        <w:pStyle w:val="NoSpacing"/>
        <w:ind w:left="-720"/>
        <w:rPr>
          <w:rFonts w:cstheme="minorHAnsi"/>
          <w:b/>
          <w:sz w:val="44"/>
        </w:rPr>
      </w:pPr>
      <w:r w:rsidRPr="005E4FA9">
        <w:rPr>
          <w:rFonts w:cstheme="minorHAnsi"/>
          <w:b/>
          <w:sz w:val="24"/>
        </w:rPr>
        <w:t xml:space="preserve">Data and Analysis: Program Data for </w:t>
      </w:r>
      <w:r w:rsidRPr="003718A4">
        <w:rPr>
          <w:rFonts w:cstheme="minorHAnsi"/>
          <w:b/>
          <w:noProof/>
          <w:sz w:val="36"/>
          <w:u w:val="single"/>
        </w:rPr>
        <w:t>Art</w:t>
      </w:r>
    </w:p>
    <w:p w:rsidR="00E11537" w:rsidRPr="005E4FA9" w:rsidRDefault="00E11537" w:rsidP="003222C4">
      <w:pPr>
        <w:pStyle w:val="NoSpacing"/>
        <w:rPr>
          <w:rFonts w:cstheme="minorHAnsi"/>
          <w:b/>
          <w:sz w:val="24"/>
        </w:rPr>
      </w:pPr>
    </w:p>
    <w:tbl>
      <w:tblPr>
        <w:tblStyle w:val="MediumShading1-Accent1"/>
        <w:tblW w:w="0" w:type="auto"/>
        <w:jc w:val="center"/>
        <w:tblInd w:w="-82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743"/>
        <w:gridCol w:w="1915"/>
        <w:gridCol w:w="1915"/>
        <w:gridCol w:w="1915"/>
        <w:gridCol w:w="1916"/>
      </w:tblGrid>
      <w:tr w:rsidR="00E11537" w:rsidRPr="005E4FA9">
        <w:trPr>
          <w:cnfStyle w:val="100000000000"/>
          <w:jc w:val="center"/>
        </w:trPr>
        <w:tc>
          <w:tcPr>
            <w:cnfStyle w:val="001000000000"/>
            <w:tcW w:w="2743" w:type="dxa"/>
            <w:tcBorders>
              <w:top w:val="none" w:sz="0" w:space="0" w:color="auto"/>
              <w:left w:val="none" w:sz="0" w:space="0" w:color="auto"/>
              <w:bottom w:val="none" w:sz="0" w:space="0" w:color="auto"/>
              <w:right w:val="none" w:sz="0" w:space="0" w:color="auto"/>
            </w:tcBorders>
          </w:tcPr>
          <w:p w:rsidR="00E11537" w:rsidRPr="005E4FA9" w:rsidRDefault="00E11537" w:rsidP="00C07A1A">
            <w:pPr>
              <w:pStyle w:val="NoSpacing"/>
              <w:jc w:val="center"/>
              <w:rPr>
                <w:rFonts w:cstheme="minorHAnsi"/>
                <w:sz w:val="24"/>
                <w:szCs w:val="24"/>
              </w:rPr>
            </w:pPr>
            <w:r w:rsidRPr="005E4FA9">
              <w:rPr>
                <w:rFonts w:cstheme="minorHAnsi"/>
                <w:sz w:val="24"/>
                <w:szCs w:val="24"/>
              </w:rPr>
              <w:t>Year</w:t>
            </w:r>
          </w:p>
        </w:tc>
        <w:tc>
          <w:tcPr>
            <w:tcW w:w="1915" w:type="dxa"/>
            <w:tcBorders>
              <w:top w:val="none" w:sz="0" w:space="0" w:color="auto"/>
              <w:left w:val="none" w:sz="0" w:space="0" w:color="auto"/>
              <w:bottom w:val="none" w:sz="0" w:space="0" w:color="auto"/>
              <w:right w:val="none" w:sz="0" w:space="0" w:color="auto"/>
            </w:tcBorders>
          </w:tcPr>
          <w:p w:rsidR="00E11537" w:rsidRPr="005E4FA9" w:rsidRDefault="00E11537" w:rsidP="00C07A1A">
            <w:pPr>
              <w:pStyle w:val="NoSpacing"/>
              <w:jc w:val="center"/>
              <w:cnfStyle w:val="100000000000"/>
              <w:rPr>
                <w:rFonts w:cstheme="minorHAnsi"/>
                <w:sz w:val="24"/>
                <w:szCs w:val="24"/>
              </w:rPr>
            </w:pPr>
            <w:r w:rsidRPr="005E4FA9">
              <w:rPr>
                <w:rFonts w:cstheme="minorHAnsi"/>
                <w:sz w:val="24"/>
                <w:szCs w:val="24"/>
              </w:rPr>
              <w:t>2009-10</w:t>
            </w:r>
          </w:p>
        </w:tc>
        <w:tc>
          <w:tcPr>
            <w:tcW w:w="1915" w:type="dxa"/>
            <w:tcBorders>
              <w:top w:val="none" w:sz="0" w:space="0" w:color="auto"/>
              <w:left w:val="none" w:sz="0" w:space="0" w:color="auto"/>
              <w:bottom w:val="none" w:sz="0" w:space="0" w:color="auto"/>
              <w:right w:val="none" w:sz="0" w:space="0" w:color="auto"/>
            </w:tcBorders>
          </w:tcPr>
          <w:p w:rsidR="00E11537" w:rsidRPr="005E4FA9" w:rsidRDefault="00E11537" w:rsidP="00C07A1A">
            <w:pPr>
              <w:pStyle w:val="NoSpacing"/>
              <w:jc w:val="center"/>
              <w:cnfStyle w:val="100000000000"/>
              <w:rPr>
                <w:rFonts w:cstheme="minorHAnsi"/>
                <w:sz w:val="24"/>
                <w:szCs w:val="24"/>
              </w:rPr>
            </w:pPr>
            <w:r w:rsidRPr="005E4FA9">
              <w:rPr>
                <w:rFonts w:cstheme="minorHAnsi"/>
                <w:sz w:val="24"/>
                <w:szCs w:val="24"/>
              </w:rPr>
              <w:t>2010-11</w:t>
            </w:r>
          </w:p>
        </w:tc>
        <w:tc>
          <w:tcPr>
            <w:tcW w:w="1915" w:type="dxa"/>
            <w:tcBorders>
              <w:top w:val="none" w:sz="0" w:space="0" w:color="auto"/>
              <w:left w:val="none" w:sz="0" w:space="0" w:color="auto"/>
              <w:bottom w:val="none" w:sz="0" w:space="0" w:color="auto"/>
              <w:right w:val="none" w:sz="0" w:space="0" w:color="auto"/>
            </w:tcBorders>
          </w:tcPr>
          <w:p w:rsidR="00E11537" w:rsidRPr="005E4FA9" w:rsidRDefault="00E11537" w:rsidP="00C07A1A">
            <w:pPr>
              <w:pStyle w:val="NoSpacing"/>
              <w:jc w:val="center"/>
              <w:cnfStyle w:val="100000000000"/>
              <w:rPr>
                <w:rFonts w:cstheme="minorHAnsi"/>
                <w:sz w:val="24"/>
                <w:szCs w:val="24"/>
              </w:rPr>
            </w:pPr>
            <w:r w:rsidRPr="005E4FA9">
              <w:rPr>
                <w:rFonts w:cstheme="minorHAnsi"/>
                <w:sz w:val="24"/>
                <w:szCs w:val="24"/>
              </w:rPr>
              <w:t>2011-12</w:t>
            </w:r>
          </w:p>
        </w:tc>
        <w:tc>
          <w:tcPr>
            <w:tcW w:w="1916" w:type="dxa"/>
            <w:tcBorders>
              <w:top w:val="none" w:sz="0" w:space="0" w:color="auto"/>
              <w:left w:val="none" w:sz="0" w:space="0" w:color="auto"/>
              <w:bottom w:val="none" w:sz="0" w:space="0" w:color="auto"/>
              <w:right w:val="none" w:sz="0" w:space="0" w:color="auto"/>
            </w:tcBorders>
          </w:tcPr>
          <w:p w:rsidR="00E11537" w:rsidRPr="005E4FA9" w:rsidRDefault="00E11537" w:rsidP="00C07A1A">
            <w:pPr>
              <w:pStyle w:val="NoSpacing"/>
              <w:jc w:val="center"/>
              <w:cnfStyle w:val="100000000000"/>
              <w:rPr>
                <w:rFonts w:cstheme="minorHAnsi"/>
                <w:sz w:val="24"/>
                <w:szCs w:val="24"/>
              </w:rPr>
            </w:pPr>
            <w:r w:rsidRPr="005E4FA9">
              <w:rPr>
                <w:rFonts w:cstheme="minorHAnsi"/>
                <w:sz w:val="24"/>
                <w:szCs w:val="24"/>
              </w:rPr>
              <w:t>2012-13</w:t>
            </w:r>
          </w:p>
        </w:tc>
      </w:tr>
      <w:tr w:rsidR="00E11537" w:rsidRPr="005E4FA9">
        <w:trPr>
          <w:cnfStyle w:val="000000100000"/>
          <w:jc w:val="center"/>
        </w:trPr>
        <w:tc>
          <w:tcPr>
            <w:cnfStyle w:val="001000000000"/>
            <w:tcW w:w="2743" w:type="dxa"/>
            <w:tcBorders>
              <w:right w:val="none" w:sz="0" w:space="0" w:color="auto"/>
            </w:tcBorders>
          </w:tcPr>
          <w:p w:rsidR="00E11537" w:rsidRPr="005E4FA9" w:rsidRDefault="00E11537" w:rsidP="00C07A1A">
            <w:pPr>
              <w:pStyle w:val="NoSpacing"/>
              <w:rPr>
                <w:rFonts w:cstheme="minorHAnsi"/>
                <w:sz w:val="24"/>
                <w:szCs w:val="24"/>
              </w:rPr>
            </w:pPr>
            <w:r w:rsidRPr="005E4FA9">
              <w:rPr>
                <w:rFonts w:cstheme="minorHAnsi"/>
                <w:sz w:val="24"/>
                <w:szCs w:val="24"/>
              </w:rPr>
              <w:t>Enrolled</w:t>
            </w:r>
            <w:r>
              <w:rPr>
                <w:rFonts w:cstheme="minorHAnsi"/>
                <w:sz w:val="24"/>
                <w:szCs w:val="24"/>
              </w:rPr>
              <w:t xml:space="preserve"> at Census</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100000"/>
              <w:rPr>
                <w:rFonts w:cstheme="minorHAnsi"/>
                <w:sz w:val="24"/>
                <w:szCs w:val="24"/>
              </w:rPr>
            </w:pPr>
            <w:r>
              <w:rPr>
                <w:rFonts w:cstheme="minorHAnsi"/>
                <w:noProof/>
                <w:sz w:val="24"/>
                <w:szCs w:val="24"/>
              </w:rPr>
              <w:t>2,000</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100000"/>
              <w:rPr>
                <w:rFonts w:cstheme="minorHAnsi"/>
                <w:sz w:val="24"/>
                <w:szCs w:val="24"/>
              </w:rPr>
            </w:pPr>
            <w:r>
              <w:rPr>
                <w:rFonts w:cstheme="minorHAnsi"/>
                <w:noProof/>
                <w:sz w:val="24"/>
                <w:szCs w:val="24"/>
              </w:rPr>
              <w:t>2,212</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100000"/>
              <w:rPr>
                <w:rFonts w:cstheme="minorHAnsi"/>
                <w:sz w:val="24"/>
                <w:szCs w:val="24"/>
              </w:rPr>
            </w:pPr>
            <w:r>
              <w:rPr>
                <w:rFonts w:cstheme="minorHAnsi"/>
                <w:noProof/>
                <w:sz w:val="24"/>
                <w:szCs w:val="24"/>
              </w:rPr>
              <w:t>1,902</w:t>
            </w:r>
          </w:p>
        </w:tc>
        <w:tc>
          <w:tcPr>
            <w:tcW w:w="1916" w:type="dxa"/>
            <w:tcBorders>
              <w:left w:val="none" w:sz="0" w:space="0" w:color="auto"/>
            </w:tcBorders>
          </w:tcPr>
          <w:p w:rsidR="00E11537" w:rsidRPr="005E4FA9" w:rsidRDefault="00E11537" w:rsidP="00C07A1A">
            <w:pPr>
              <w:pStyle w:val="NoSpacing"/>
              <w:jc w:val="center"/>
              <w:cnfStyle w:val="000000100000"/>
              <w:rPr>
                <w:rFonts w:cstheme="minorHAnsi"/>
                <w:sz w:val="24"/>
                <w:szCs w:val="24"/>
              </w:rPr>
            </w:pPr>
            <w:r>
              <w:rPr>
                <w:rFonts w:cstheme="minorHAnsi"/>
                <w:noProof/>
                <w:sz w:val="24"/>
                <w:szCs w:val="24"/>
              </w:rPr>
              <w:t>1,696</w:t>
            </w:r>
          </w:p>
        </w:tc>
      </w:tr>
      <w:tr w:rsidR="00E11537" w:rsidRPr="005E4FA9">
        <w:trPr>
          <w:cnfStyle w:val="000000010000"/>
          <w:jc w:val="center"/>
        </w:trPr>
        <w:tc>
          <w:tcPr>
            <w:cnfStyle w:val="001000000000"/>
            <w:tcW w:w="2743" w:type="dxa"/>
            <w:tcBorders>
              <w:right w:val="none" w:sz="0" w:space="0" w:color="auto"/>
            </w:tcBorders>
          </w:tcPr>
          <w:p w:rsidR="00E11537" w:rsidRPr="005E4FA9" w:rsidRDefault="00E11537" w:rsidP="00C07A1A">
            <w:pPr>
              <w:pStyle w:val="NoSpacing"/>
              <w:rPr>
                <w:rFonts w:cstheme="minorHAnsi"/>
                <w:sz w:val="24"/>
                <w:szCs w:val="24"/>
              </w:rPr>
            </w:pPr>
            <w:r w:rsidRPr="005E4FA9">
              <w:rPr>
                <w:rFonts w:cstheme="minorHAnsi"/>
                <w:sz w:val="24"/>
                <w:szCs w:val="24"/>
              </w:rPr>
              <w:t>FTES</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339</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253</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218</w:t>
            </w:r>
          </w:p>
        </w:tc>
        <w:tc>
          <w:tcPr>
            <w:tcW w:w="1916" w:type="dxa"/>
            <w:tcBorders>
              <w:lef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215</w:t>
            </w:r>
          </w:p>
        </w:tc>
      </w:tr>
      <w:tr w:rsidR="00E11537" w:rsidRPr="005E4FA9">
        <w:trPr>
          <w:cnfStyle w:val="000000100000"/>
          <w:jc w:val="center"/>
        </w:trPr>
        <w:tc>
          <w:tcPr>
            <w:cnfStyle w:val="001000000000"/>
            <w:tcW w:w="2743" w:type="dxa"/>
            <w:tcBorders>
              <w:right w:val="none" w:sz="0" w:space="0" w:color="auto"/>
            </w:tcBorders>
          </w:tcPr>
          <w:p w:rsidR="00E11537" w:rsidRPr="005E4FA9" w:rsidRDefault="00E11537" w:rsidP="00C07A1A">
            <w:pPr>
              <w:pStyle w:val="NoSpacing"/>
              <w:rPr>
                <w:rFonts w:cstheme="minorHAnsi"/>
                <w:sz w:val="24"/>
                <w:szCs w:val="24"/>
              </w:rPr>
            </w:pPr>
            <w:r w:rsidRPr="005E4FA9">
              <w:rPr>
                <w:rFonts w:cstheme="minorHAnsi"/>
                <w:sz w:val="24"/>
                <w:szCs w:val="24"/>
              </w:rPr>
              <w:t>FTEF30</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100000"/>
              <w:rPr>
                <w:rFonts w:cstheme="minorHAnsi"/>
                <w:sz w:val="24"/>
                <w:szCs w:val="24"/>
              </w:rPr>
            </w:pPr>
            <w:r w:rsidRPr="003718A4">
              <w:rPr>
                <w:rFonts w:cstheme="minorHAnsi"/>
                <w:noProof/>
                <w:szCs w:val="24"/>
              </w:rPr>
              <w:t>10.0</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100000"/>
              <w:rPr>
                <w:rFonts w:cstheme="minorHAnsi"/>
                <w:sz w:val="24"/>
                <w:szCs w:val="24"/>
              </w:rPr>
            </w:pPr>
            <w:r w:rsidRPr="003718A4">
              <w:rPr>
                <w:rFonts w:cstheme="minorHAnsi"/>
                <w:noProof/>
                <w:szCs w:val="24"/>
              </w:rPr>
              <w:t>7.0</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100000"/>
              <w:rPr>
                <w:rFonts w:cstheme="minorHAnsi"/>
                <w:sz w:val="24"/>
                <w:szCs w:val="24"/>
              </w:rPr>
            </w:pPr>
            <w:r w:rsidRPr="003718A4">
              <w:rPr>
                <w:rFonts w:cstheme="minorHAnsi"/>
                <w:noProof/>
                <w:szCs w:val="24"/>
              </w:rPr>
              <w:t>5.7</w:t>
            </w:r>
          </w:p>
        </w:tc>
        <w:tc>
          <w:tcPr>
            <w:tcW w:w="1916" w:type="dxa"/>
            <w:tcBorders>
              <w:left w:val="none" w:sz="0" w:space="0" w:color="auto"/>
            </w:tcBorders>
          </w:tcPr>
          <w:p w:rsidR="00E11537" w:rsidRPr="005E4FA9" w:rsidRDefault="00E11537" w:rsidP="00C07A1A">
            <w:pPr>
              <w:pStyle w:val="NoSpacing"/>
              <w:jc w:val="center"/>
              <w:cnfStyle w:val="000000100000"/>
              <w:rPr>
                <w:rFonts w:cstheme="minorHAnsi"/>
                <w:sz w:val="24"/>
                <w:szCs w:val="24"/>
              </w:rPr>
            </w:pPr>
            <w:r w:rsidRPr="003718A4">
              <w:rPr>
                <w:rFonts w:cstheme="minorHAnsi"/>
                <w:noProof/>
                <w:szCs w:val="24"/>
              </w:rPr>
              <w:t>5.1</w:t>
            </w:r>
          </w:p>
        </w:tc>
      </w:tr>
      <w:tr w:rsidR="00E11537" w:rsidRPr="005E4FA9">
        <w:trPr>
          <w:cnfStyle w:val="000000010000"/>
          <w:jc w:val="center"/>
        </w:trPr>
        <w:tc>
          <w:tcPr>
            <w:cnfStyle w:val="001000000000"/>
            <w:tcW w:w="2743" w:type="dxa"/>
            <w:tcBorders>
              <w:right w:val="none" w:sz="0" w:space="0" w:color="auto"/>
            </w:tcBorders>
          </w:tcPr>
          <w:p w:rsidR="00E11537" w:rsidRPr="005E4FA9" w:rsidRDefault="00E11537" w:rsidP="00C07A1A">
            <w:pPr>
              <w:pStyle w:val="NoSpacing"/>
              <w:rPr>
                <w:rFonts w:cstheme="minorHAnsi"/>
                <w:sz w:val="24"/>
                <w:szCs w:val="24"/>
              </w:rPr>
            </w:pPr>
            <w:r w:rsidRPr="005E4FA9">
              <w:rPr>
                <w:rFonts w:cstheme="minorHAnsi"/>
                <w:sz w:val="24"/>
                <w:szCs w:val="24"/>
              </w:rPr>
              <w:t>WSCH/FTEF</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552.8</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591.8</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626.7</w:t>
            </w:r>
          </w:p>
        </w:tc>
        <w:tc>
          <w:tcPr>
            <w:tcW w:w="1916" w:type="dxa"/>
            <w:tcBorders>
              <w:lef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696.0</w:t>
            </w:r>
          </w:p>
        </w:tc>
      </w:tr>
      <w:tr w:rsidR="00E11537" w:rsidRPr="005E4FA9">
        <w:trPr>
          <w:cnfStyle w:val="000000100000"/>
          <w:jc w:val="center"/>
        </w:trPr>
        <w:tc>
          <w:tcPr>
            <w:cnfStyle w:val="001000000000"/>
            <w:tcW w:w="2743" w:type="dxa"/>
            <w:tcBorders>
              <w:right w:val="none" w:sz="0" w:space="0" w:color="auto"/>
            </w:tcBorders>
          </w:tcPr>
          <w:p w:rsidR="00E11537" w:rsidRPr="005E4FA9" w:rsidRDefault="00E11537" w:rsidP="00C07A1A">
            <w:pPr>
              <w:pStyle w:val="NoSpacing"/>
              <w:rPr>
                <w:rFonts w:cstheme="minorHAnsi"/>
                <w:sz w:val="24"/>
                <w:szCs w:val="24"/>
              </w:rPr>
            </w:pPr>
            <w:r w:rsidRPr="005E4FA9">
              <w:rPr>
                <w:rFonts w:cstheme="minorHAnsi"/>
                <w:sz w:val="24"/>
                <w:szCs w:val="24"/>
              </w:rPr>
              <w:t># of Full-time Faculty</w:t>
            </w:r>
          </w:p>
        </w:tc>
        <w:tc>
          <w:tcPr>
            <w:tcW w:w="1915" w:type="dxa"/>
            <w:tcBorders>
              <w:left w:val="none" w:sz="0" w:space="0" w:color="auto"/>
              <w:right w:val="none" w:sz="0" w:space="0" w:color="auto"/>
            </w:tcBorders>
          </w:tcPr>
          <w:p w:rsidR="00E11537" w:rsidRPr="005E4FA9" w:rsidRDefault="00361966" w:rsidP="00C07A1A">
            <w:pPr>
              <w:pStyle w:val="NoSpacing"/>
              <w:jc w:val="center"/>
              <w:cnfStyle w:val="000000100000"/>
              <w:rPr>
                <w:rFonts w:cstheme="minorHAnsi"/>
                <w:sz w:val="24"/>
                <w:szCs w:val="24"/>
              </w:rPr>
            </w:pPr>
            <w:r>
              <w:rPr>
                <w:rFonts w:cstheme="minorHAnsi"/>
                <w:sz w:val="24"/>
                <w:szCs w:val="24"/>
              </w:rPr>
              <w:t>2.5</w:t>
            </w:r>
            <w:bookmarkStart w:id="0" w:name="_GoBack"/>
            <w:bookmarkEnd w:id="0"/>
          </w:p>
        </w:tc>
        <w:tc>
          <w:tcPr>
            <w:tcW w:w="1915" w:type="dxa"/>
            <w:tcBorders>
              <w:left w:val="none" w:sz="0" w:space="0" w:color="auto"/>
              <w:right w:val="none" w:sz="0" w:space="0" w:color="auto"/>
            </w:tcBorders>
          </w:tcPr>
          <w:p w:rsidR="00E11537" w:rsidRPr="005E4FA9" w:rsidRDefault="00361966" w:rsidP="00C07A1A">
            <w:pPr>
              <w:pStyle w:val="NoSpacing"/>
              <w:jc w:val="center"/>
              <w:cnfStyle w:val="000000100000"/>
              <w:rPr>
                <w:rFonts w:cstheme="minorHAnsi"/>
                <w:sz w:val="24"/>
                <w:szCs w:val="24"/>
              </w:rPr>
            </w:pPr>
            <w:r>
              <w:rPr>
                <w:rFonts w:cstheme="minorHAnsi"/>
                <w:sz w:val="24"/>
                <w:szCs w:val="24"/>
              </w:rPr>
              <w:t>1.5</w:t>
            </w:r>
          </w:p>
        </w:tc>
        <w:tc>
          <w:tcPr>
            <w:tcW w:w="1915" w:type="dxa"/>
            <w:tcBorders>
              <w:left w:val="none" w:sz="0" w:space="0" w:color="auto"/>
              <w:right w:val="none" w:sz="0" w:space="0" w:color="auto"/>
            </w:tcBorders>
          </w:tcPr>
          <w:p w:rsidR="00E11537" w:rsidRPr="005E4FA9" w:rsidRDefault="00361966" w:rsidP="00C07A1A">
            <w:pPr>
              <w:pStyle w:val="NoSpacing"/>
              <w:jc w:val="center"/>
              <w:cnfStyle w:val="000000100000"/>
              <w:rPr>
                <w:rFonts w:cstheme="minorHAnsi"/>
                <w:sz w:val="24"/>
                <w:szCs w:val="24"/>
              </w:rPr>
            </w:pPr>
            <w:r>
              <w:rPr>
                <w:rFonts w:cstheme="minorHAnsi"/>
                <w:sz w:val="24"/>
                <w:szCs w:val="24"/>
              </w:rPr>
              <w:t>1.5</w:t>
            </w:r>
          </w:p>
        </w:tc>
        <w:tc>
          <w:tcPr>
            <w:tcW w:w="1916" w:type="dxa"/>
            <w:tcBorders>
              <w:left w:val="none" w:sz="0" w:space="0" w:color="auto"/>
            </w:tcBorders>
          </w:tcPr>
          <w:p w:rsidR="00E11537" w:rsidRPr="005E4FA9" w:rsidRDefault="00361966" w:rsidP="00C07A1A">
            <w:pPr>
              <w:pStyle w:val="NoSpacing"/>
              <w:jc w:val="center"/>
              <w:cnfStyle w:val="000000100000"/>
              <w:rPr>
                <w:rFonts w:cstheme="minorHAnsi"/>
                <w:sz w:val="24"/>
                <w:szCs w:val="24"/>
              </w:rPr>
            </w:pPr>
            <w:r>
              <w:rPr>
                <w:rFonts w:cstheme="minorHAnsi"/>
                <w:sz w:val="24"/>
                <w:szCs w:val="24"/>
              </w:rPr>
              <w:t>1.5</w:t>
            </w:r>
          </w:p>
        </w:tc>
      </w:tr>
      <w:tr w:rsidR="00E11537" w:rsidRPr="005E4FA9">
        <w:trPr>
          <w:cnfStyle w:val="000000010000"/>
          <w:jc w:val="center"/>
        </w:trPr>
        <w:tc>
          <w:tcPr>
            <w:cnfStyle w:val="001000000000"/>
            <w:tcW w:w="2743" w:type="dxa"/>
            <w:tcBorders>
              <w:right w:val="none" w:sz="0" w:space="0" w:color="auto"/>
            </w:tcBorders>
          </w:tcPr>
          <w:p w:rsidR="00E11537" w:rsidRPr="005E4FA9" w:rsidRDefault="00E11537" w:rsidP="00C07A1A">
            <w:pPr>
              <w:pStyle w:val="NoSpacing"/>
              <w:rPr>
                <w:rFonts w:cstheme="minorHAnsi"/>
                <w:sz w:val="24"/>
                <w:szCs w:val="24"/>
              </w:rPr>
            </w:pPr>
            <w:r w:rsidRPr="005E4FA9">
              <w:rPr>
                <w:rFonts w:cstheme="minorHAnsi"/>
                <w:sz w:val="24"/>
                <w:szCs w:val="24"/>
              </w:rPr>
              <w:t>Fill Rates</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86.3</w:t>
            </w:r>
            <w:r w:rsidRPr="005E4FA9">
              <w:rPr>
                <w:rFonts w:cstheme="minorHAnsi"/>
                <w:sz w:val="24"/>
                <w:szCs w:val="24"/>
              </w:rPr>
              <w:t>%</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86.7</w:t>
            </w:r>
            <w:r w:rsidRPr="005E4FA9">
              <w:rPr>
                <w:rFonts w:cstheme="minorHAnsi"/>
                <w:sz w:val="24"/>
                <w:szCs w:val="24"/>
              </w:rPr>
              <w:t>%</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86.1</w:t>
            </w:r>
            <w:r w:rsidRPr="005E4FA9">
              <w:rPr>
                <w:rFonts w:cstheme="minorHAnsi"/>
                <w:sz w:val="24"/>
                <w:szCs w:val="24"/>
              </w:rPr>
              <w:t>%</w:t>
            </w:r>
          </w:p>
        </w:tc>
        <w:tc>
          <w:tcPr>
            <w:tcW w:w="1916" w:type="dxa"/>
            <w:tcBorders>
              <w:lef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89.3</w:t>
            </w:r>
            <w:r w:rsidRPr="005E4FA9">
              <w:rPr>
                <w:rFonts w:cstheme="minorHAnsi"/>
                <w:sz w:val="24"/>
                <w:szCs w:val="24"/>
              </w:rPr>
              <w:t>%</w:t>
            </w:r>
          </w:p>
        </w:tc>
      </w:tr>
      <w:tr w:rsidR="00E11537" w:rsidRPr="005E4FA9">
        <w:trPr>
          <w:cnfStyle w:val="000000100000"/>
          <w:jc w:val="center"/>
        </w:trPr>
        <w:tc>
          <w:tcPr>
            <w:cnfStyle w:val="001000000000"/>
            <w:tcW w:w="2743" w:type="dxa"/>
            <w:tcBorders>
              <w:right w:val="none" w:sz="0" w:space="0" w:color="auto"/>
            </w:tcBorders>
          </w:tcPr>
          <w:p w:rsidR="00E11537" w:rsidRPr="005E4FA9" w:rsidRDefault="00E11537" w:rsidP="00C07A1A">
            <w:pPr>
              <w:pStyle w:val="NoSpacing"/>
              <w:rPr>
                <w:rFonts w:cstheme="minorHAnsi"/>
                <w:sz w:val="24"/>
                <w:szCs w:val="24"/>
              </w:rPr>
            </w:pPr>
            <w:r w:rsidRPr="005E4FA9">
              <w:rPr>
                <w:rFonts w:cstheme="minorHAnsi"/>
                <w:sz w:val="24"/>
                <w:szCs w:val="24"/>
              </w:rPr>
              <w:t>Success Rate</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100000"/>
              <w:rPr>
                <w:rFonts w:cstheme="minorHAnsi"/>
                <w:sz w:val="24"/>
                <w:szCs w:val="24"/>
              </w:rPr>
            </w:pPr>
            <w:r w:rsidRPr="003718A4">
              <w:rPr>
                <w:rFonts w:cstheme="minorHAnsi"/>
                <w:noProof/>
                <w:szCs w:val="24"/>
              </w:rPr>
              <w:t>84.0</w:t>
            </w:r>
            <w:r w:rsidRPr="005E4FA9">
              <w:rPr>
                <w:rFonts w:cstheme="minorHAnsi"/>
                <w:sz w:val="24"/>
                <w:szCs w:val="24"/>
              </w:rPr>
              <w:t>%</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100000"/>
              <w:rPr>
                <w:rFonts w:cstheme="minorHAnsi"/>
                <w:sz w:val="24"/>
                <w:szCs w:val="24"/>
              </w:rPr>
            </w:pPr>
            <w:r w:rsidRPr="003718A4">
              <w:rPr>
                <w:rFonts w:cstheme="minorHAnsi"/>
                <w:noProof/>
                <w:szCs w:val="24"/>
              </w:rPr>
              <w:t>86.4</w:t>
            </w:r>
            <w:r w:rsidRPr="005E4FA9">
              <w:rPr>
                <w:rFonts w:cstheme="minorHAnsi"/>
                <w:sz w:val="24"/>
                <w:szCs w:val="24"/>
              </w:rPr>
              <w:t>%</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100000"/>
              <w:rPr>
                <w:rFonts w:cstheme="minorHAnsi"/>
                <w:sz w:val="24"/>
                <w:szCs w:val="24"/>
              </w:rPr>
            </w:pPr>
            <w:r w:rsidRPr="003718A4">
              <w:rPr>
                <w:rFonts w:cstheme="minorHAnsi"/>
                <w:noProof/>
                <w:szCs w:val="24"/>
              </w:rPr>
              <w:t>82.0</w:t>
            </w:r>
            <w:r w:rsidRPr="005E4FA9">
              <w:rPr>
                <w:rFonts w:cstheme="minorHAnsi"/>
                <w:sz w:val="24"/>
                <w:szCs w:val="24"/>
              </w:rPr>
              <w:t>%</w:t>
            </w:r>
          </w:p>
        </w:tc>
        <w:tc>
          <w:tcPr>
            <w:tcW w:w="1916" w:type="dxa"/>
            <w:tcBorders>
              <w:left w:val="none" w:sz="0" w:space="0" w:color="auto"/>
            </w:tcBorders>
          </w:tcPr>
          <w:p w:rsidR="00E11537" w:rsidRPr="005E4FA9" w:rsidRDefault="00E11537" w:rsidP="00C07A1A">
            <w:pPr>
              <w:pStyle w:val="NoSpacing"/>
              <w:jc w:val="center"/>
              <w:cnfStyle w:val="000000100000"/>
              <w:rPr>
                <w:rFonts w:cstheme="minorHAnsi"/>
                <w:sz w:val="24"/>
                <w:szCs w:val="24"/>
              </w:rPr>
            </w:pPr>
            <w:r w:rsidRPr="003718A4">
              <w:rPr>
                <w:rFonts w:cstheme="minorHAnsi"/>
                <w:noProof/>
                <w:szCs w:val="24"/>
              </w:rPr>
              <w:t>80.5</w:t>
            </w:r>
            <w:r w:rsidRPr="005E4FA9">
              <w:rPr>
                <w:rFonts w:cstheme="minorHAnsi"/>
                <w:sz w:val="24"/>
                <w:szCs w:val="24"/>
              </w:rPr>
              <w:t>%</w:t>
            </w:r>
          </w:p>
        </w:tc>
      </w:tr>
      <w:tr w:rsidR="00E11537" w:rsidRPr="005E4FA9">
        <w:trPr>
          <w:cnfStyle w:val="000000010000"/>
          <w:jc w:val="center"/>
        </w:trPr>
        <w:tc>
          <w:tcPr>
            <w:cnfStyle w:val="001000000000"/>
            <w:tcW w:w="2743" w:type="dxa"/>
            <w:tcBorders>
              <w:right w:val="none" w:sz="0" w:space="0" w:color="auto"/>
            </w:tcBorders>
          </w:tcPr>
          <w:p w:rsidR="00E11537" w:rsidRPr="005E4FA9" w:rsidRDefault="00E11537" w:rsidP="00C07A1A">
            <w:pPr>
              <w:pStyle w:val="NoSpacing"/>
              <w:rPr>
                <w:rFonts w:cstheme="minorHAnsi"/>
                <w:sz w:val="24"/>
                <w:szCs w:val="24"/>
              </w:rPr>
            </w:pPr>
            <w:r w:rsidRPr="005E4FA9">
              <w:rPr>
                <w:rFonts w:cstheme="minorHAnsi"/>
                <w:sz w:val="24"/>
                <w:szCs w:val="24"/>
              </w:rPr>
              <w:t>Retention Rate</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93.4</w:t>
            </w:r>
            <w:r w:rsidRPr="005E4FA9">
              <w:rPr>
                <w:rFonts w:cstheme="minorHAnsi"/>
                <w:sz w:val="24"/>
                <w:szCs w:val="24"/>
              </w:rPr>
              <w:t>%</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94.5</w:t>
            </w:r>
            <w:r w:rsidRPr="005E4FA9">
              <w:rPr>
                <w:rFonts w:cstheme="minorHAnsi"/>
                <w:sz w:val="24"/>
                <w:szCs w:val="24"/>
              </w:rPr>
              <w:t>%</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94.1</w:t>
            </w:r>
            <w:r w:rsidRPr="005E4FA9">
              <w:rPr>
                <w:rFonts w:cstheme="minorHAnsi"/>
                <w:sz w:val="24"/>
                <w:szCs w:val="24"/>
              </w:rPr>
              <w:t>%</w:t>
            </w:r>
          </w:p>
        </w:tc>
        <w:tc>
          <w:tcPr>
            <w:tcW w:w="1916" w:type="dxa"/>
            <w:tcBorders>
              <w:lef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91.1</w:t>
            </w:r>
            <w:r w:rsidRPr="005E4FA9">
              <w:rPr>
                <w:rFonts w:cstheme="minorHAnsi"/>
                <w:sz w:val="24"/>
                <w:szCs w:val="24"/>
              </w:rPr>
              <w:t>%</w:t>
            </w:r>
          </w:p>
        </w:tc>
      </w:tr>
      <w:tr w:rsidR="00E11537" w:rsidRPr="005E4FA9">
        <w:trPr>
          <w:cnfStyle w:val="000000100000"/>
          <w:jc w:val="center"/>
        </w:trPr>
        <w:tc>
          <w:tcPr>
            <w:cnfStyle w:val="001000000000"/>
            <w:tcW w:w="2743" w:type="dxa"/>
            <w:tcBorders>
              <w:right w:val="none" w:sz="0" w:space="0" w:color="auto"/>
            </w:tcBorders>
          </w:tcPr>
          <w:p w:rsidR="00E11537" w:rsidRPr="005E4FA9" w:rsidRDefault="00E11537" w:rsidP="00C07A1A">
            <w:pPr>
              <w:pStyle w:val="NoSpacing"/>
              <w:rPr>
                <w:rFonts w:cstheme="minorHAnsi"/>
                <w:sz w:val="24"/>
                <w:szCs w:val="24"/>
              </w:rPr>
            </w:pPr>
            <w:r w:rsidRPr="005E4FA9">
              <w:rPr>
                <w:rFonts w:cstheme="minorHAnsi"/>
                <w:sz w:val="24"/>
                <w:szCs w:val="24"/>
              </w:rPr>
              <w:t>Fall-to-Spring</w:t>
            </w:r>
            <w:r>
              <w:rPr>
                <w:rFonts w:cstheme="minorHAnsi"/>
                <w:sz w:val="24"/>
                <w:szCs w:val="24"/>
              </w:rPr>
              <w:t xml:space="preserve"> in</w:t>
            </w:r>
            <w:r w:rsidRPr="005E4FA9">
              <w:rPr>
                <w:rFonts w:cstheme="minorHAnsi"/>
                <w:sz w:val="24"/>
                <w:szCs w:val="24"/>
              </w:rPr>
              <w:t xml:space="preserve"> Subject</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100000"/>
              <w:rPr>
                <w:rFonts w:cstheme="minorHAnsi"/>
                <w:sz w:val="24"/>
                <w:szCs w:val="24"/>
              </w:rPr>
            </w:pPr>
            <w:r>
              <w:rPr>
                <w:rFonts w:cstheme="minorHAnsi"/>
                <w:noProof/>
                <w:sz w:val="24"/>
                <w:szCs w:val="24"/>
              </w:rPr>
              <w:t>273</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100000"/>
              <w:rPr>
                <w:rFonts w:cstheme="minorHAnsi"/>
                <w:sz w:val="24"/>
                <w:szCs w:val="24"/>
              </w:rPr>
            </w:pPr>
            <w:r>
              <w:rPr>
                <w:rFonts w:cstheme="minorHAnsi"/>
                <w:noProof/>
                <w:sz w:val="24"/>
                <w:szCs w:val="24"/>
              </w:rPr>
              <w:t>287</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100000"/>
              <w:rPr>
                <w:rFonts w:cstheme="minorHAnsi"/>
                <w:sz w:val="24"/>
                <w:szCs w:val="24"/>
              </w:rPr>
            </w:pPr>
            <w:r>
              <w:rPr>
                <w:rFonts w:cstheme="minorHAnsi"/>
                <w:noProof/>
                <w:sz w:val="24"/>
                <w:szCs w:val="24"/>
              </w:rPr>
              <w:t>191</w:t>
            </w:r>
          </w:p>
        </w:tc>
        <w:tc>
          <w:tcPr>
            <w:tcW w:w="1916" w:type="dxa"/>
            <w:tcBorders>
              <w:left w:val="none" w:sz="0" w:space="0" w:color="auto"/>
            </w:tcBorders>
          </w:tcPr>
          <w:p w:rsidR="00E11537" w:rsidRPr="005E4FA9" w:rsidRDefault="00E11537" w:rsidP="00C07A1A">
            <w:pPr>
              <w:pStyle w:val="NoSpacing"/>
              <w:jc w:val="center"/>
              <w:cnfStyle w:val="000000100000"/>
              <w:rPr>
                <w:rFonts w:cstheme="minorHAnsi"/>
                <w:sz w:val="24"/>
                <w:szCs w:val="24"/>
              </w:rPr>
            </w:pPr>
            <w:r>
              <w:rPr>
                <w:rFonts w:cstheme="minorHAnsi"/>
                <w:noProof/>
                <w:sz w:val="24"/>
                <w:szCs w:val="24"/>
              </w:rPr>
              <w:t>141</w:t>
            </w:r>
          </w:p>
        </w:tc>
      </w:tr>
      <w:tr w:rsidR="00E11537" w:rsidRPr="005E4FA9">
        <w:trPr>
          <w:cnfStyle w:val="000000010000"/>
          <w:jc w:val="center"/>
        </w:trPr>
        <w:tc>
          <w:tcPr>
            <w:cnfStyle w:val="001000000000"/>
            <w:tcW w:w="2743" w:type="dxa"/>
            <w:tcBorders>
              <w:right w:val="none" w:sz="0" w:space="0" w:color="auto"/>
            </w:tcBorders>
          </w:tcPr>
          <w:p w:rsidR="00E11537" w:rsidRPr="005E4FA9" w:rsidRDefault="00E11537" w:rsidP="00C07A1A">
            <w:pPr>
              <w:pStyle w:val="NoSpacing"/>
              <w:rPr>
                <w:rFonts w:cstheme="minorHAnsi"/>
                <w:sz w:val="24"/>
                <w:szCs w:val="24"/>
              </w:rPr>
            </w:pPr>
            <w:r w:rsidRPr="005E4FA9">
              <w:rPr>
                <w:rFonts w:cstheme="minorHAnsi"/>
                <w:sz w:val="24"/>
                <w:szCs w:val="24"/>
              </w:rPr>
              <w:t>F-to-S Persistence</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48.6</w:t>
            </w:r>
            <w:r w:rsidRPr="005E4FA9">
              <w:rPr>
                <w:rFonts w:cstheme="minorHAnsi"/>
                <w:sz w:val="24"/>
                <w:szCs w:val="24"/>
              </w:rPr>
              <w:t>%</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43.4</w:t>
            </w:r>
            <w:r w:rsidRPr="005E4FA9">
              <w:rPr>
                <w:rFonts w:cstheme="minorHAnsi"/>
                <w:sz w:val="24"/>
                <w:szCs w:val="24"/>
              </w:rPr>
              <w:t>%</w:t>
            </w:r>
          </w:p>
        </w:tc>
        <w:tc>
          <w:tcPr>
            <w:tcW w:w="1915" w:type="dxa"/>
            <w:tcBorders>
              <w:left w:val="none" w:sz="0" w:space="0" w:color="auto"/>
              <w:righ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30.9</w:t>
            </w:r>
            <w:r w:rsidRPr="005E4FA9">
              <w:rPr>
                <w:rFonts w:cstheme="minorHAnsi"/>
                <w:sz w:val="24"/>
                <w:szCs w:val="24"/>
              </w:rPr>
              <w:t>%</w:t>
            </w:r>
          </w:p>
        </w:tc>
        <w:tc>
          <w:tcPr>
            <w:tcW w:w="1916" w:type="dxa"/>
            <w:tcBorders>
              <w:left w:val="none" w:sz="0" w:space="0" w:color="auto"/>
            </w:tcBorders>
          </w:tcPr>
          <w:p w:rsidR="00E11537" w:rsidRPr="005E4FA9" w:rsidRDefault="00E11537" w:rsidP="00C07A1A">
            <w:pPr>
              <w:pStyle w:val="NoSpacing"/>
              <w:jc w:val="center"/>
              <w:cnfStyle w:val="000000010000"/>
              <w:rPr>
                <w:rFonts w:cstheme="minorHAnsi"/>
                <w:sz w:val="24"/>
                <w:szCs w:val="24"/>
              </w:rPr>
            </w:pPr>
            <w:r w:rsidRPr="003718A4">
              <w:rPr>
                <w:rFonts w:cstheme="minorHAnsi"/>
                <w:noProof/>
                <w:szCs w:val="24"/>
              </w:rPr>
              <w:t>25.0</w:t>
            </w:r>
            <w:r w:rsidRPr="005E4FA9">
              <w:rPr>
                <w:rFonts w:cstheme="minorHAnsi"/>
                <w:sz w:val="24"/>
                <w:szCs w:val="24"/>
              </w:rPr>
              <w:t>%</w:t>
            </w:r>
          </w:p>
        </w:tc>
      </w:tr>
    </w:tbl>
    <w:p w:rsidR="00E11537" w:rsidRDefault="00E11537" w:rsidP="00765CEC">
      <w:pPr>
        <w:pStyle w:val="NoSpacing"/>
        <w:ind w:left="-720"/>
        <w:jc w:val="center"/>
        <w:rPr>
          <w:rFonts w:cstheme="minorHAnsi"/>
          <w:i/>
        </w:rPr>
      </w:pPr>
      <w:r w:rsidRPr="00765CEC">
        <w:rPr>
          <w:rFonts w:cstheme="minorHAnsi"/>
          <w:b/>
          <w:i/>
        </w:rPr>
        <w:t>Data Term Definitions</w:t>
      </w:r>
      <w:r w:rsidRPr="00765CEC">
        <w:rPr>
          <w:rFonts w:cstheme="minorHAnsi"/>
          <w:i/>
        </w:rPr>
        <w:t xml:space="preserve"> available on last page of this report template</w:t>
      </w:r>
      <w:r>
        <w:rPr>
          <w:rFonts w:cstheme="minorHAnsi"/>
          <w:i/>
        </w:rPr>
        <w:t>.</w:t>
      </w:r>
    </w:p>
    <w:p w:rsidR="00E11537" w:rsidRPr="00765CEC" w:rsidRDefault="00E11537" w:rsidP="00765CEC">
      <w:pPr>
        <w:pStyle w:val="NoSpacing"/>
        <w:ind w:left="-720"/>
        <w:jc w:val="center"/>
        <w:rPr>
          <w:rFonts w:cstheme="minorHAnsi"/>
          <w:i/>
        </w:rPr>
      </w:pPr>
    </w:p>
    <w:p w:rsidR="00E11537" w:rsidRPr="005E4FA9" w:rsidRDefault="00E11537" w:rsidP="00950F4D">
      <w:pPr>
        <w:pStyle w:val="NoSpacing"/>
        <w:ind w:left="-720"/>
        <w:rPr>
          <w:rFonts w:cstheme="minorHAnsi"/>
          <w:b/>
          <w:sz w:val="24"/>
        </w:rPr>
      </w:pPr>
      <w:r w:rsidRPr="005E4FA9">
        <w:rPr>
          <w:rFonts w:cstheme="minorHAnsi"/>
          <w:b/>
          <w:sz w:val="24"/>
        </w:rPr>
        <w:t>Program Data Analysis</w:t>
      </w:r>
      <w:r w:rsidR="00B9651A" w:rsidRPr="00B9651A">
        <w:rPr>
          <w:rFonts w:cstheme="minorHAnsi"/>
          <w:noProof/>
        </w:rPr>
        <w:pict>
          <v:shape id="_x0000_s1026" type="#_x0000_t202" style="position:absolute;left:0;text-align:left;margin-left:-32.5pt;margin-top:21.6pt;width:707.7pt;height:47.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">
            <v:textbox style="mso-next-textbox:#_x0000_s1026;mso-fit-shape-to-text:t">
              <w:txbxContent>
                <w:p w:rsidR="007905B7" w:rsidRDefault="007905B7" w:rsidP="00BC7CF3">
                  <w:pPr>
                    <w:pStyle w:val="NoSpacing"/>
                    <w:rPr>
                      <w:color w:val="000000" w:themeColor="text1"/>
                    </w:rPr>
                  </w:pPr>
                  <w:r>
                    <w:rPr>
                      <w:color w:val="000000" w:themeColor="text1"/>
                    </w:rPr>
                    <w:t xml:space="preserve">- </w:t>
                  </w:r>
                </w:p>
                <w:p w:rsidR="007905B7" w:rsidRPr="00637D78" w:rsidRDefault="007905B7" w:rsidP="00BC7CF3">
                  <w:pPr>
                    <w:pStyle w:val="NoSpacing"/>
                    <w:rPr>
                      <w:color w:val="000000" w:themeColor="text1"/>
                    </w:rPr>
                  </w:pPr>
                  <w:r>
                    <w:rPr>
                      <w:color w:val="000000" w:themeColor="text1"/>
                    </w:rPr>
                    <w:t>Data reflects cuts made to scheduling, but fill rates have slightly increased. None of this is unexpected; it’s a natural result of the severe program cuts.</w:t>
                  </w:r>
                </w:p>
                <w:p w:rsidR="007905B7" w:rsidRPr="00637D78" w:rsidRDefault="007905B7"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p>
    <w:p w:rsidR="00E11537" w:rsidRPr="005E4FA9" w:rsidRDefault="00E11537">
      <w:pPr>
        <w:spacing w:line="276" w:lineRule="auto"/>
        <w:ind w:firstLine="0"/>
        <w:rPr>
          <w:rFonts w:eastAsiaTheme="majorEastAsia" w:cstheme="minorHAnsi"/>
          <w:b/>
          <w:bCs/>
        </w:rPr>
      </w:pPr>
      <w:r w:rsidRPr="005E4FA9">
        <w:rPr>
          <w:rFonts w:cstheme="minorHAnsi"/>
        </w:rPr>
        <w:br w:type="page"/>
      </w:r>
    </w:p>
    <w:p w:rsidR="00E11537" w:rsidRPr="00751E5A" w:rsidRDefault="00E11537" w:rsidP="00950F4D">
      <w:pPr>
        <w:pStyle w:val="Heading3"/>
        <w:ind w:left="-720" w:firstLine="0"/>
        <w:rPr>
          <w:rFonts w:asciiTheme="minorHAnsi" w:hAnsiTheme="minorHAnsi" w:cstheme="minorHAnsi"/>
          <w:b w:val="0"/>
          <w:color w:val="auto"/>
          <w:szCs w:val="24"/>
        </w:rPr>
      </w:pPr>
      <w:r w:rsidRPr="005E4FA9">
        <w:rPr>
          <w:rFonts w:asciiTheme="minorHAnsi" w:hAnsiTheme="minorHAnsi" w:cstheme="minorHAnsi"/>
          <w:color w:val="auto"/>
        </w:rPr>
        <w:lastRenderedPageBreak/>
        <w:t>Curriculum Data</w:t>
      </w:r>
      <w:r w:rsidRPr="005E4FA9">
        <w:rPr>
          <w:rFonts w:asciiTheme="minorHAnsi" w:hAnsiTheme="minorHAnsi" w:cstheme="minorHAnsi"/>
          <w:sz w:val="20"/>
          <w:szCs w:val="20"/>
        </w:rPr>
        <w:t xml:space="preserve"> </w:t>
      </w:r>
      <w:r w:rsidRPr="00751E5A">
        <w:rPr>
          <w:rFonts w:asciiTheme="minorHAnsi" w:hAnsiTheme="minorHAnsi" w:cstheme="minorHAnsi"/>
          <w:b w:val="0"/>
          <w:color w:val="auto"/>
          <w:szCs w:val="24"/>
        </w:rPr>
        <w:t xml:space="preserve">-- Use data from the previous academic year </w:t>
      </w:r>
      <w:r w:rsidRPr="00751E5A">
        <w:rPr>
          <w:rFonts w:asciiTheme="minorHAnsi" w:hAnsiTheme="minorHAnsi" w:cstheme="minorHAnsi"/>
          <w:b w:val="0"/>
          <w:i/>
          <w:color w:val="808080" w:themeColor="background1" w:themeShade="80"/>
          <w:szCs w:val="24"/>
        </w:rPr>
        <w:t>(Provide Number</w:t>
      </w:r>
      <w:r>
        <w:rPr>
          <w:rFonts w:asciiTheme="minorHAnsi" w:hAnsiTheme="minorHAnsi" w:cstheme="minorHAnsi"/>
          <w:b w:val="0"/>
          <w:i/>
          <w:color w:val="808080" w:themeColor="background1" w:themeShade="80"/>
          <w:szCs w:val="24"/>
        </w:rPr>
        <w:t>s</w:t>
      </w:r>
      <w:r w:rsidRPr="00751E5A">
        <w:rPr>
          <w:rFonts w:asciiTheme="minorHAnsi" w:hAnsiTheme="minorHAnsi" w:cstheme="minorHAnsi"/>
          <w:b w:val="0"/>
          <w:i/>
          <w:color w:val="808080" w:themeColor="background1" w:themeShade="80"/>
          <w:szCs w:val="24"/>
        </w:rPr>
        <w:t xml:space="preserve"> below)</w:t>
      </w:r>
    </w:p>
    <w:tbl>
      <w:tblPr>
        <w:tblStyle w:val="MediumShading1-Accent1"/>
        <w:tblpPr w:leftFromText="180" w:rightFromText="180" w:vertAnchor="text" w:tblpXSpec="center" w:tblpY="164"/>
        <w:tblW w:w="115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4054"/>
        <w:gridCol w:w="1292"/>
        <w:gridCol w:w="1491"/>
        <w:gridCol w:w="1572"/>
        <w:gridCol w:w="1572"/>
        <w:gridCol w:w="1572"/>
      </w:tblGrid>
      <w:tr w:rsidR="00E11537" w:rsidRPr="005E4FA9">
        <w:trPr>
          <w:cnfStyle w:val="100000000000"/>
          <w:trHeight w:hRule="exact" w:val="384"/>
        </w:trPr>
        <w:tc>
          <w:tcPr>
            <w:cnfStyle w:val="001000000000"/>
            <w:tcW w:w="4054" w:type="dxa"/>
            <w:tcBorders>
              <w:top w:val="none" w:sz="0" w:space="0" w:color="auto"/>
              <w:left w:val="none" w:sz="0" w:space="0" w:color="auto"/>
              <w:bottom w:val="none" w:sz="0" w:space="0" w:color="auto"/>
              <w:right w:val="none" w:sz="0" w:space="0" w:color="auto"/>
            </w:tcBorders>
          </w:tcPr>
          <w:p w:rsidR="00E11537" w:rsidRPr="005E4FA9" w:rsidRDefault="00E11537" w:rsidP="00E0473A">
            <w:pPr>
              <w:ind w:firstLine="0"/>
              <w:rPr>
                <w:rFonts w:cstheme="minorHAnsi"/>
              </w:rPr>
            </w:pPr>
          </w:p>
        </w:tc>
        <w:tc>
          <w:tcPr>
            <w:tcW w:w="1292" w:type="dxa"/>
            <w:tcBorders>
              <w:top w:val="none" w:sz="0" w:space="0" w:color="auto"/>
              <w:left w:val="none" w:sz="0" w:space="0" w:color="auto"/>
              <w:bottom w:val="none" w:sz="0" w:space="0" w:color="auto"/>
              <w:right w:val="none" w:sz="0" w:space="0" w:color="auto"/>
            </w:tcBorders>
          </w:tcPr>
          <w:p w:rsidR="00E11537" w:rsidRPr="005E4FA9" w:rsidRDefault="00E11537" w:rsidP="0067537C">
            <w:pPr>
              <w:ind w:firstLine="0"/>
              <w:jc w:val="center"/>
              <w:cnfStyle w:val="100000000000"/>
              <w:rPr>
                <w:rFonts w:cstheme="minorHAnsi"/>
              </w:rPr>
            </w:pPr>
            <w:r w:rsidRPr="005E4FA9">
              <w:rPr>
                <w:rFonts w:cstheme="minorHAnsi"/>
              </w:rPr>
              <w:t>Additions</w:t>
            </w:r>
          </w:p>
        </w:tc>
        <w:tc>
          <w:tcPr>
            <w:tcW w:w="1491" w:type="dxa"/>
            <w:tcBorders>
              <w:top w:val="none" w:sz="0" w:space="0" w:color="auto"/>
              <w:left w:val="none" w:sz="0" w:space="0" w:color="auto"/>
              <w:bottom w:val="none" w:sz="0" w:space="0" w:color="auto"/>
              <w:right w:val="none" w:sz="0" w:space="0" w:color="auto"/>
            </w:tcBorders>
          </w:tcPr>
          <w:p w:rsidR="00E11537" w:rsidRPr="005E4FA9" w:rsidRDefault="00E11537" w:rsidP="0067537C">
            <w:pPr>
              <w:ind w:firstLine="0"/>
              <w:jc w:val="center"/>
              <w:cnfStyle w:val="100000000000"/>
              <w:rPr>
                <w:rFonts w:cstheme="minorHAnsi"/>
              </w:rPr>
            </w:pPr>
            <w:r w:rsidRPr="005E4FA9">
              <w:rPr>
                <w:rFonts w:cstheme="minorHAnsi"/>
              </w:rPr>
              <w:t>Revisions</w:t>
            </w:r>
          </w:p>
        </w:tc>
        <w:tc>
          <w:tcPr>
            <w:tcW w:w="1572" w:type="dxa"/>
            <w:tcBorders>
              <w:top w:val="none" w:sz="0" w:space="0" w:color="auto"/>
              <w:left w:val="none" w:sz="0" w:space="0" w:color="auto"/>
              <w:bottom w:val="none" w:sz="0" w:space="0" w:color="auto"/>
              <w:right w:val="none" w:sz="0" w:space="0" w:color="auto"/>
            </w:tcBorders>
          </w:tcPr>
          <w:p w:rsidR="00E11537" w:rsidRPr="005E4FA9" w:rsidRDefault="00E11537" w:rsidP="0067537C">
            <w:pPr>
              <w:ind w:firstLine="0"/>
              <w:jc w:val="center"/>
              <w:cnfStyle w:val="100000000000"/>
              <w:rPr>
                <w:rFonts w:cstheme="minorHAnsi"/>
              </w:rPr>
            </w:pPr>
            <w:r w:rsidRPr="005E4FA9">
              <w:rPr>
                <w:rFonts w:cstheme="minorHAnsi"/>
              </w:rPr>
              <w:t>Suspensions</w:t>
            </w:r>
          </w:p>
        </w:tc>
        <w:tc>
          <w:tcPr>
            <w:tcW w:w="1572" w:type="dxa"/>
            <w:tcBorders>
              <w:top w:val="none" w:sz="0" w:space="0" w:color="auto"/>
              <w:left w:val="none" w:sz="0" w:space="0" w:color="auto"/>
              <w:bottom w:val="none" w:sz="0" w:space="0" w:color="auto"/>
              <w:right w:val="none" w:sz="0" w:space="0" w:color="auto"/>
            </w:tcBorders>
          </w:tcPr>
          <w:p w:rsidR="00E11537" w:rsidRPr="005E4FA9" w:rsidRDefault="00E11537" w:rsidP="0067537C">
            <w:pPr>
              <w:ind w:firstLine="0"/>
              <w:jc w:val="center"/>
              <w:cnfStyle w:val="100000000000"/>
              <w:rPr>
                <w:rFonts w:cstheme="minorHAnsi"/>
              </w:rPr>
            </w:pPr>
            <w:r w:rsidRPr="005E4FA9">
              <w:rPr>
                <w:rFonts w:cstheme="minorHAnsi"/>
              </w:rPr>
              <w:t>Retirements</w:t>
            </w:r>
          </w:p>
        </w:tc>
        <w:tc>
          <w:tcPr>
            <w:tcW w:w="1572" w:type="dxa"/>
            <w:tcBorders>
              <w:top w:val="none" w:sz="0" w:space="0" w:color="auto"/>
              <w:left w:val="none" w:sz="0" w:space="0" w:color="auto"/>
              <w:bottom w:val="none" w:sz="0" w:space="0" w:color="auto"/>
              <w:right w:val="none" w:sz="0" w:space="0" w:color="auto"/>
            </w:tcBorders>
          </w:tcPr>
          <w:p w:rsidR="00E11537" w:rsidRPr="005E4FA9" w:rsidRDefault="00E11537" w:rsidP="0067537C">
            <w:pPr>
              <w:ind w:firstLine="0"/>
              <w:jc w:val="center"/>
              <w:cnfStyle w:val="100000000000"/>
              <w:rPr>
                <w:rFonts w:cstheme="minorHAnsi"/>
              </w:rPr>
            </w:pPr>
            <w:r w:rsidRPr="005E4FA9">
              <w:rPr>
                <w:rFonts w:cstheme="minorHAnsi"/>
              </w:rPr>
              <w:t>Current Total</w:t>
            </w:r>
          </w:p>
        </w:tc>
      </w:tr>
      <w:tr w:rsidR="00E11537" w:rsidRPr="005E4FA9">
        <w:trPr>
          <w:cnfStyle w:val="000000100000"/>
          <w:trHeight w:hRule="exact" w:val="384"/>
        </w:trPr>
        <w:tc>
          <w:tcPr>
            <w:cnfStyle w:val="001000000000"/>
            <w:tcW w:w="4054" w:type="dxa"/>
            <w:tcBorders>
              <w:right w:val="none" w:sz="0" w:space="0" w:color="auto"/>
            </w:tcBorders>
          </w:tcPr>
          <w:p w:rsidR="00E11537" w:rsidRPr="005E4FA9" w:rsidRDefault="00E11537" w:rsidP="00E0473A">
            <w:pPr>
              <w:ind w:firstLine="0"/>
              <w:rPr>
                <w:rFonts w:cstheme="minorHAnsi"/>
              </w:rPr>
            </w:pPr>
            <w:r w:rsidRPr="005E4FA9">
              <w:rPr>
                <w:rFonts w:cstheme="minorHAnsi"/>
              </w:rPr>
              <w:t>Courses</w:t>
            </w:r>
          </w:p>
        </w:tc>
        <w:tc>
          <w:tcPr>
            <w:tcW w:w="1292" w:type="dxa"/>
            <w:tcBorders>
              <w:left w:val="none" w:sz="0" w:space="0" w:color="auto"/>
              <w:right w:val="none" w:sz="0" w:space="0" w:color="auto"/>
            </w:tcBorders>
          </w:tcPr>
          <w:p w:rsidR="00E11537" w:rsidRPr="005E4FA9" w:rsidRDefault="00E11537" w:rsidP="0067537C">
            <w:pPr>
              <w:ind w:firstLine="0"/>
              <w:jc w:val="center"/>
              <w:cnfStyle w:val="000000100000"/>
              <w:rPr>
                <w:rFonts w:cstheme="minorHAnsi"/>
              </w:rPr>
            </w:pPr>
          </w:p>
        </w:tc>
        <w:tc>
          <w:tcPr>
            <w:tcW w:w="1491" w:type="dxa"/>
            <w:tcBorders>
              <w:left w:val="none" w:sz="0" w:space="0" w:color="auto"/>
              <w:right w:val="none" w:sz="0" w:space="0" w:color="auto"/>
            </w:tcBorders>
          </w:tcPr>
          <w:p w:rsidR="00E11537" w:rsidRPr="005E4FA9" w:rsidRDefault="00E11537" w:rsidP="0067537C">
            <w:pPr>
              <w:ind w:firstLine="0"/>
              <w:jc w:val="center"/>
              <w:cnfStyle w:val="000000100000"/>
              <w:rPr>
                <w:rFonts w:cstheme="minorHAnsi"/>
              </w:rPr>
            </w:pPr>
          </w:p>
        </w:tc>
        <w:tc>
          <w:tcPr>
            <w:tcW w:w="1572" w:type="dxa"/>
            <w:tcBorders>
              <w:left w:val="none" w:sz="0" w:space="0" w:color="auto"/>
              <w:right w:val="none" w:sz="0" w:space="0" w:color="auto"/>
            </w:tcBorders>
          </w:tcPr>
          <w:p w:rsidR="00E11537" w:rsidRPr="005E4FA9" w:rsidRDefault="00E11537" w:rsidP="0067537C">
            <w:pPr>
              <w:ind w:firstLine="0"/>
              <w:jc w:val="center"/>
              <w:cnfStyle w:val="000000100000"/>
              <w:rPr>
                <w:rFonts w:cstheme="minorHAnsi"/>
              </w:rPr>
            </w:pPr>
          </w:p>
        </w:tc>
        <w:tc>
          <w:tcPr>
            <w:tcW w:w="1572" w:type="dxa"/>
            <w:tcBorders>
              <w:left w:val="none" w:sz="0" w:space="0" w:color="auto"/>
              <w:right w:val="none" w:sz="0" w:space="0" w:color="auto"/>
            </w:tcBorders>
          </w:tcPr>
          <w:p w:rsidR="00E11537" w:rsidRPr="005E4FA9" w:rsidRDefault="00E11537" w:rsidP="0067537C">
            <w:pPr>
              <w:ind w:firstLine="0"/>
              <w:jc w:val="center"/>
              <w:cnfStyle w:val="000000100000"/>
              <w:rPr>
                <w:rFonts w:cstheme="minorHAnsi"/>
              </w:rPr>
            </w:pPr>
          </w:p>
        </w:tc>
        <w:tc>
          <w:tcPr>
            <w:tcW w:w="1572" w:type="dxa"/>
            <w:tcBorders>
              <w:left w:val="none" w:sz="0" w:space="0" w:color="auto"/>
            </w:tcBorders>
          </w:tcPr>
          <w:p w:rsidR="00E11537" w:rsidRPr="005E4FA9" w:rsidRDefault="00E42224" w:rsidP="0067537C">
            <w:pPr>
              <w:ind w:firstLine="0"/>
              <w:jc w:val="center"/>
              <w:cnfStyle w:val="000000100000"/>
              <w:rPr>
                <w:rFonts w:cstheme="minorHAnsi"/>
              </w:rPr>
            </w:pPr>
            <w:r>
              <w:rPr>
                <w:rFonts w:cstheme="minorHAnsi"/>
              </w:rPr>
              <w:t>60</w:t>
            </w:r>
          </w:p>
        </w:tc>
      </w:tr>
      <w:tr w:rsidR="00E11537" w:rsidRPr="005E4FA9">
        <w:trPr>
          <w:cnfStyle w:val="000000010000"/>
          <w:trHeight w:hRule="exact" w:val="384"/>
        </w:trPr>
        <w:tc>
          <w:tcPr>
            <w:cnfStyle w:val="001000000000"/>
            <w:tcW w:w="4054" w:type="dxa"/>
            <w:tcBorders>
              <w:right w:val="none" w:sz="0" w:space="0" w:color="auto"/>
            </w:tcBorders>
          </w:tcPr>
          <w:p w:rsidR="00E11537" w:rsidRPr="005E4FA9" w:rsidRDefault="00E11537" w:rsidP="00E0473A">
            <w:pPr>
              <w:ind w:firstLine="0"/>
              <w:rPr>
                <w:rFonts w:cstheme="minorHAnsi"/>
              </w:rPr>
            </w:pPr>
            <w:r w:rsidRPr="005E4FA9">
              <w:rPr>
                <w:rFonts w:cstheme="minorHAnsi"/>
              </w:rPr>
              <w:t>Certificates 18 units or greater</w:t>
            </w:r>
          </w:p>
        </w:tc>
        <w:tc>
          <w:tcPr>
            <w:tcW w:w="1292" w:type="dxa"/>
            <w:tcBorders>
              <w:left w:val="none" w:sz="0" w:space="0" w:color="auto"/>
              <w:right w:val="none" w:sz="0" w:space="0" w:color="auto"/>
            </w:tcBorders>
          </w:tcPr>
          <w:p w:rsidR="00E11537" w:rsidRPr="005E4FA9" w:rsidRDefault="00E11537" w:rsidP="0067537C">
            <w:pPr>
              <w:ind w:firstLine="0"/>
              <w:jc w:val="center"/>
              <w:cnfStyle w:val="000000010000"/>
              <w:rPr>
                <w:rFonts w:cstheme="minorHAnsi"/>
              </w:rPr>
            </w:pPr>
          </w:p>
        </w:tc>
        <w:tc>
          <w:tcPr>
            <w:tcW w:w="1491" w:type="dxa"/>
            <w:tcBorders>
              <w:left w:val="none" w:sz="0" w:space="0" w:color="auto"/>
              <w:right w:val="none" w:sz="0" w:space="0" w:color="auto"/>
            </w:tcBorders>
          </w:tcPr>
          <w:p w:rsidR="00E11537" w:rsidRPr="005E4FA9" w:rsidRDefault="00E11537" w:rsidP="0067537C">
            <w:pPr>
              <w:ind w:firstLine="0"/>
              <w:jc w:val="center"/>
              <w:cnfStyle w:val="000000010000"/>
              <w:rPr>
                <w:rFonts w:cstheme="minorHAnsi"/>
              </w:rPr>
            </w:pPr>
          </w:p>
        </w:tc>
        <w:tc>
          <w:tcPr>
            <w:tcW w:w="1572" w:type="dxa"/>
            <w:tcBorders>
              <w:left w:val="none" w:sz="0" w:space="0" w:color="auto"/>
              <w:right w:val="none" w:sz="0" w:space="0" w:color="auto"/>
            </w:tcBorders>
          </w:tcPr>
          <w:p w:rsidR="00E11537" w:rsidRPr="005E4FA9" w:rsidRDefault="00E11537" w:rsidP="0067537C">
            <w:pPr>
              <w:ind w:firstLine="0"/>
              <w:jc w:val="center"/>
              <w:cnfStyle w:val="000000010000"/>
              <w:rPr>
                <w:rFonts w:cstheme="minorHAnsi"/>
              </w:rPr>
            </w:pPr>
          </w:p>
        </w:tc>
        <w:tc>
          <w:tcPr>
            <w:tcW w:w="1572" w:type="dxa"/>
            <w:tcBorders>
              <w:left w:val="none" w:sz="0" w:space="0" w:color="auto"/>
              <w:right w:val="none" w:sz="0" w:space="0" w:color="auto"/>
            </w:tcBorders>
          </w:tcPr>
          <w:p w:rsidR="00E11537" w:rsidRPr="005E4FA9" w:rsidRDefault="00E11537" w:rsidP="0067537C">
            <w:pPr>
              <w:ind w:firstLine="0"/>
              <w:jc w:val="center"/>
              <w:cnfStyle w:val="000000010000"/>
              <w:rPr>
                <w:rFonts w:cstheme="minorHAnsi"/>
              </w:rPr>
            </w:pPr>
          </w:p>
        </w:tc>
        <w:tc>
          <w:tcPr>
            <w:tcW w:w="1572" w:type="dxa"/>
            <w:tcBorders>
              <w:left w:val="none" w:sz="0" w:space="0" w:color="auto"/>
            </w:tcBorders>
          </w:tcPr>
          <w:p w:rsidR="00E11537" w:rsidRPr="005E4FA9" w:rsidRDefault="00E42224" w:rsidP="0067537C">
            <w:pPr>
              <w:ind w:firstLine="0"/>
              <w:jc w:val="center"/>
              <w:cnfStyle w:val="000000010000"/>
              <w:rPr>
                <w:rFonts w:cstheme="minorHAnsi"/>
              </w:rPr>
            </w:pPr>
            <w:r>
              <w:rPr>
                <w:rFonts w:cstheme="minorHAnsi"/>
              </w:rPr>
              <w:t>0</w:t>
            </w:r>
          </w:p>
        </w:tc>
      </w:tr>
      <w:tr w:rsidR="00E11537" w:rsidRPr="005E4FA9">
        <w:trPr>
          <w:cnfStyle w:val="000000100000"/>
          <w:trHeight w:hRule="exact" w:val="384"/>
        </w:trPr>
        <w:tc>
          <w:tcPr>
            <w:cnfStyle w:val="001000000000"/>
            <w:tcW w:w="4054" w:type="dxa"/>
            <w:tcBorders>
              <w:right w:val="none" w:sz="0" w:space="0" w:color="auto"/>
            </w:tcBorders>
          </w:tcPr>
          <w:p w:rsidR="00E11537" w:rsidRPr="005E4FA9" w:rsidRDefault="00E11537" w:rsidP="00E0473A">
            <w:pPr>
              <w:ind w:firstLine="0"/>
              <w:rPr>
                <w:rFonts w:cstheme="minorHAnsi"/>
              </w:rPr>
            </w:pPr>
            <w:r w:rsidRPr="005E4FA9">
              <w:rPr>
                <w:rFonts w:cstheme="minorHAnsi"/>
              </w:rPr>
              <w:t>Certificates  less than 18 units</w:t>
            </w:r>
          </w:p>
        </w:tc>
        <w:tc>
          <w:tcPr>
            <w:tcW w:w="1292" w:type="dxa"/>
            <w:tcBorders>
              <w:left w:val="none" w:sz="0" w:space="0" w:color="auto"/>
              <w:right w:val="none" w:sz="0" w:space="0" w:color="auto"/>
            </w:tcBorders>
          </w:tcPr>
          <w:p w:rsidR="00E11537" w:rsidRPr="005E4FA9" w:rsidRDefault="00E11537" w:rsidP="0067537C">
            <w:pPr>
              <w:ind w:firstLine="0"/>
              <w:jc w:val="center"/>
              <w:cnfStyle w:val="000000100000"/>
              <w:rPr>
                <w:rFonts w:cstheme="minorHAnsi"/>
              </w:rPr>
            </w:pPr>
          </w:p>
        </w:tc>
        <w:tc>
          <w:tcPr>
            <w:tcW w:w="1491" w:type="dxa"/>
            <w:tcBorders>
              <w:left w:val="none" w:sz="0" w:space="0" w:color="auto"/>
              <w:right w:val="none" w:sz="0" w:space="0" w:color="auto"/>
            </w:tcBorders>
          </w:tcPr>
          <w:p w:rsidR="00E11537" w:rsidRPr="005E4FA9" w:rsidRDefault="00E11537" w:rsidP="0067537C">
            <w:pPr>
              <w:ind w:firstLine="0"/>
              <w:jc w:val="center"/>
              <w:cnfStyle w:val="000000100000"/>
              <w:rPr>
                <w:rFonts w:cstheme="minorHAnsi"/>
              </w:rPr>
            </w:pPr>
          </w:p>
        </w:tc>
        <w:tc>
          <w:tcPr>
            <w:tcW w:w="1572" w:type="dxa"/>
            <w:tcBorders>
              <w:left w:val="none" w:sz="0" w:space="0" w:color="auto"/>
              <w:right w:val="none" w:sz="0" w:space="0" w:color="auto"/>
            </w:tcBorders>
          </w:tcPr>
          <w:p w:rsidR="00E11537" w:rsidRPr="005E4FA9" w:rsidRDefault="00E11537" w:rsidP="0067537C">
            <w:pPr>
              <w:ind w:firstLine="0"/>
              <w:jc w:val="center"/>
              <w:cnfStyle w:val="000000100000"/>
              <w:rPr>
                <w:rFonts w:cstheme="minorHAnsi"/>
              </w:rPr>
            </w:pPr>
          </w:p>
        </w:tc>
        <w:tc>
          <w:tcPr>
            <w:tcW w:w="1572" w:type="dxa"/>
            <w:tcBorders>
              <w:left w:val="none" w:sz="0" w:space="0" w:color="auto"/>
              <w:right w:val="none" w:sz="0" w:space="0" w:color="auto"/>
            </w:tcBorders>
          </w:tcPr>
          <w:p w:rsidR="00E11537" w:rsidRPr="005E4FA9" w:rsidRDefault="00E11537" w:rsidP="0067537C">
            <w:pPr>
              <w:ind w:firstLine="0"/>
              <w:jc w:val="center"/>
              <w:cnfStyle w:val="000000100000"/>
              <w:rPr>
                <w:rFonts w:cstheme="minorHAnsi"/>
              </w:rPr>
            </w:pPr>
          </w:p>
        </w:tc>
        <w:tc>
          <w:tcPr>
            <w:tcW w:w="1572" w:type="dxa"/>
            <w:tcBorders>
              <w:left w:val="none" w:sz="0" w:space="0" w:color="auto"/>
            </w:tcBorders>
          </w:tcPr>
          <w:p w:rsidR="00E11537" w:rsidRPr="005E4FA9" w:rsidRDefault="00E42224" w:rsidP="0067537C">
            <w:pPr>
              <w:ind w:firstLine="0"/>
              <w:jc w:val="center"/>
              <w:cnfStyle w:val="000000100000"/>
              <w:rPr>
                <w:rFonts w:cstheme="minorHAnsi"/>
              </w:rPr>
            </w:pPr>
            <w:r>
              <w:rPr>
                <w:rFonts w:cstheme="minorHAnsi"/>
              </w:rPr>
              <w:t>0</w:t>
            </w:r>
          </w:p>
        </w:tc>
      </w:tr>
      <w:tr w:rsidR="00E11537" w:rsidRPr="005E4FA9">
        <w:trPr>
          <w:cnfStyle w:val="000000010000"/>
          <w:trHeight w:hRule="exact" w:val="384"/>
        </w:trPr>
        <w:tc>
          <w:tcPr>
            <w:cnfStyle w:val="001000000000"/>
            <w:tcW w:w="4054" w:type="dxa"/>
            <w:tcBorders>
              <w:right w:val="none" w:sz="0" w:space="0" w:color="auto"/>
            </w:tcBorders>
          </w:tcPr>
          <w:p w:rsidR="00E11537" w:rsidRPr="005E4FA9" w:rsidRDefault="00E11537" w:rsidP="00E0473A">
            <w:pPr>
              <w:ind w:firstLine="0"/>
              <w:rPr>
                <w:rFonts w:cstheme="minorHAnsi"/>
              </w:rPr>
            </w:pPr>
            <w:r w:rsidRPr="005E4FA9">
              <w:rPr>
                <w:rFonts w:cstheme="minorHAnsi"/>
              </w:rPr>
              <w:t>Degrees</w:t>
            </w:r>
          </w:p>
        </w:tc>
        <w:tc>
          <w:tcPr>
            <w:tcW w:w="1292" w:type="dxa"/>
            <w:tcBorders>
              <w:left w:val="none" w:sz="0" w:space="0" w:color="auto"/>
              <w:right w:val="none" w:sz="0" w:space="0" w:color="auto"/>
            </w:tcBorders>
          </w:tcPr>
          <w:p w:rsidR="00E11537" w:rsidRPr="005E4FA9" w:rsidRDefault="00E11537" w:rsidP="0067537C">
            <w:pPr>
              <w:ind w:firstLine="0"/>
              <w:jc w:val="center"/>
              <w:cnfStyle w:val="000000010000"/>
              <w:rPr>
                <w:rFonts w:cstheme="minorHAnsi"/>
              </w:rPr>
            </w:pPr>
          </w:p>
        </w:tc>
        <w:tc>
          <w:tcPr>
            <w:tcW w:w="1491" w:type="dxa"/>
            <w:tcBorders>
              <w:left w:val="none" w:sz="0" w:space="0" w:color="auto"/>
              <w:right w:val="none" w:sz="0" w:space="0" w:color="auto"/>
            </w:tcBorders>
          </w:tcPr>
          <w:p w:rsidR="00E11537" w:rsidRPr="005E4FA9" w:rsidRDefault="00E11537" w:rsidP="0067537C">
            <w:pPr>
              <w:ind w:firstLine="0"/>
              <w:jc w:val="center"/>
              <w:cnfStyle w:val="000000010000"/>
              <w:rPr>
                <w:rFonts w:cstheme="minorHAnsi"/>
              </w:rPr>
            </w:pPr>
          </w:p>
        </w:tc>
        <w:tc>
          <w:tcPr>
            <w:tcW w:w="1572" w:type="dxa"/>
            <w:tcBorders>
              <w:left w:val="none" w:sz="0" w:space="0" w:color="auto"/>
              <w:right w:val="none" w:sz="0" w:space="0" w:color="auto"/>
            </w:tcBorders>
          </w:tcPr>
          <w:p w:rsidR="00E11537" w:rsidRPr="005E4FA9" w:rsidRDefault="00E11537" w:rsidP="0067537C">
            <w:pPr>
              <w:ind w:firstLine="0"/>
              <w:jc w:val="center"/>
              <w:cnfStyle w:val="000000010000"/>
              <w:rPr>
                <w:rFonts w:cstheme="minorHAnsi"/>
              </w:rPr>
            </w:pPr>
          </w:p>
        </w:tc>
        <w:tc>
          <w:tcPr>
            <w:tcW w:w="1572" w:type="dxa"/>
            <w:tcBorders>
              <w:left w:val="none" w:sz="0" w:space="0" w:color="auto"/>
              <w:right w:val="none" w:sz="0" w:space="0" w:color="auto"/>
            </w:tcBorders>
          </w:tcPr>
          <w:p w:rsidR="00E11537" w:rsidRPr="005E4FA9" w:rsidRDefault="00E11537" w:rsidP="0067537C">
            <w:pPr>
              <w:ind w:firstLine="0"/>
              <w:jc w:val="center"/>
              <w:cnfStyle w:val="000000010000"/>
              <w:rPr>
                <w:rFonts w:cstheme="minorHAnsi"/>
              </w:rPr>
            </w:pPr>
          </w:p>
        </w:tc>
        <w:tc>
          <w:tcPr>
            <w:tcW w:w="1572" w:type="dxa"/>
            <w:tcBorders>
              <w:left w:val="none" w:sz="0" w:space="0" w:color="auto"/>
            </w:tcBorders>
          </w:tcPr>
          <w:p w:rsidR="00E11537" w:rsidRPr="005E4FA9" w:rsidRDefault="00E42224" w:rsidP="0067537C">
            <w:pPr>
              <w:ind w:firstLine="0"/>
              <w:jc w:val="center"/>
              <w:cnfStyle w:val="000000010000"/>
              <w:rPr>
                <w:rFonts w:cstheme="minorHAnsi"/>
              </w:rPr>
            </w:pPr>
            <w:r>
              <w:rPr>
                <w:rFonts w:cstheme="minorHAnsi"/>
              </w:rPr>
              <w:t>1</w:t>
            </w:r>
          </w:p>
        </w:tc>
      </w:tr>
    </w:tbl>
    <w:p w:rsidR="00E11537" w:rsidRPr="005E4FA9" w:rsidRDefault="00E11537" w:rsidP="00BC7CF3">
      <w:pPr>
        <w:pStyle w:val="NoSpacing"/>
        <w:rPr>
          <w:rFonts w:cstheme="minorHAnsi"/>
        </w:rPr>
      </w:pPr>
    </w:p>
    <w:p w:rsidR="00E11537" w:rsidRPr="005E4FA9" w:rsidRDefault="00E11537" w:rsidP="00BC7CF3">
      <w:pPr>
        <w:pStyle w:val="NoSpacing"/>
        <w:rPr>
          <w:rFonts w:cstheme="minorHAnsi"/>
        </w:rPr>
      </w:pPr>
    </w:p>
    <w:p w:rsidR="00E11537" w:rsidRPr="005E4FA9" w:rsidRDefault="00E11537" w:rsidP="00BC7CF3">
      <w:pPr>
        <w:pStyle w:val="NoSpacing"/>
        <w:rPr>
          <w:rFonts w:cstheme="minorHAnsi"/>
        </w:rPr>
      </w:pPr>
    </w:p>
    <w:p w:rsidR="00E11537" w:rsidRPr="005E4FA9" w:rsidRDefault="00E11537" w:rsidP="00BC7CF3">
      <w:pPr>
        <w:pStyle w:val="NoSpacing"/>
        <w:rPr>
          <w:rFonts w:cstheme="minorHAnsi"/>
        </w:rPr>
      </w:pPr>
    </w:p>
    <w:p w:rsidR="00E11537" w:rsidRPr="005E4FA9" w:rsidRDefault="00E11537" w:rsidP="00BC7CF3">
      <w:pPr>
        <w:pStyle w:val="NoSpacing"/>
        <w:rPr>
          <w:rFonts w:cstheme="minorHAnsi"/>
        </w:rPr>
      </w:pPr>
    </w:p>
    <w:p w:rsidR="00E11537" w:rsidRPr="005E4FA9" w:rsidRDefault="00E11537" w:rsidP="00BC7CF3">
      <w:pPr>
        <w:pStyle w:val="NoSpacing"/>
        <w:rPr>
          <w:rFonts w:cstheme="minorHAnsi"/>
        </w:rPr>
      </w:pPr>
    </w:p>
    <w:p w:rsidR="00E11537" w:rsidRPr="005E4FA9" w:rsidRDefault="00E11537" w:rsidP="00BC7CF3">
      <w:pPr>
        <w:pStyle w:val="NoSpacing"/>
        <w:rPr>
          <w:rFonts w:cstheme="minorHAnsi"/>
        </w:rPr>
      </w:pPr>
    </w:p>
    <w:p w:rsidR="00E11537" w:rsidRPr="005E4FA9" w:rsidRDefault="00E11537" w:rsidP="00BC7CF3">
      <w:pPr>
        <w:pStyle w:val="NoSpacing"/>
        <w:rPr>
          <w:rFonts w:cstheme="minorHAnsi"/>
        </w:rPr>
      </w:pPr>
    </w:p>
    <w:p w:rsidR="00E11537" w:rsidRPr="005E4FA9" w:rsidRDefault="00B9651A" w:rsidP="00D370DD">
      <w:pPr>
        <w:pStyle w:val="Heading3"/>
        <w:ind w:left="-630" w:firstLine="0"/>
        <w:rPr>
          <w:rFonts w:asciiTheme="minorHAnsi" w:hAnsiTheme="minorHAnsi" w:cstheme="minorHAnsi"/>
          <w:color w:val="auto"/>
        </w:rPr>
      </w:pPr>
      <w:r w:rsidRPr="00B9651A">
        <w:rPr>
          <w:rFonts w:asciiTheme="minorHAnsi" w:hAnsiTheme="minorHAnsi" w:cstheme="minorHAnsi"/>
          <w:noProof/>
        </w:rPr>
        <w:pict>
          <v:shape id="_x0000_s1028" type="#_x0000_t202" style="position:absolute;left:0;text-align:left;margin-left:-32.5pt;margin-top:31.65pt;width:717.35pt;height:59.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">
            <v:textbox style="mso-fit-shape-to-text:t">
              <w:txbxContent>
                <w:p w:rsidR="007905B7" w:rsidRDefault="007905B7" w:rsidP="00751E5A">
                  <w:pPr>
                    <w:pStyle w:val="NoSpacing"/>
                    <w:rPr>
                      <w:color w:val="000000" w:themeColor="text1"/>
                    </w:rPr>
                  </w:pPr>
                  <w:r>
                    <w:rPr>
                      <w:color w:val="000000" w:themeColor="text1"/>
                    </w:rPr>
                    <w:t>- This has not changed since last year’s report.</w:t>
                  </w:r>
                </w:p>
                <w:p w:rsidR="007905B7" w:rsidRPr="00637D78" w:rsidRDefault="007905B7" w:rsidP="00751E5A">
                  <w:pPr>
                    <w:pStyle w:val="NoSpacing"/>
                    <w:rPr>
                      <w:color w:val="000000" w:themeColor="text1"/>
                    </w:rPr>
                  </w:pPr>
                </w:p>
                <w:p w:rsidR="007905B7" w:rsidRPr="00637D78" w:rsidRDefault="007905B7" w:rsidP="00751E5A">
                  <w:pPr>
                    <w:pStyle w:val="NoSpacing"/>
                    <w:jc w:val="right"/>
                    <w:rPr>
                      <w:i/>
                      <w:color w:val="A6A6A6" w:themeColor="background1" w:themeShade="A6"/>
                    </w:rPr>
                  </w:pPr>
                  <w:r w:rsidRPr="00637D78">
                    <w:rPr>
                      <w:i/>
                      <w:color w:val="A6A6A6" w:themeColor="background1" w:themeShade="A6"/>
                    </w:rPr>
                    <w:t>(Box will explain as needed</w:t>
                  </w:r>
                  <w:r>
                    <w:rPr>
                      <w:i/>
                      <w:color w:val="A6A6A6" w:themeColor="background1" w:themeShade="A6"/>
                    </w:rPr>
                    <w:t>This</w:t>
                  </w:r>
                  <w:r w:rsidRPr="00637D78">
                    <w:rPr>
                      <w:i/>
                      <w:color w:val="A6A6A6" w:themeColor="background1" w:themeShade="A6"/>
                    </w:rPr>
                    <w:t>)</w:t>
                  </w:r>
                </w:p>
              </w:txbxContent>
            </v:textbox>
            <w10:wrap type="topAndBottom"/>
          </v:shape>
        </w:pict>
      </w:r>
      <w:r w:rsidR="00E11537" w:rsidRPr="005E4FA9">
        <w:rPr>
          <w:rFonts w:asciiTheme="minorHAnsi" w:hAnsiTheme="minorHAnsi" w:cstheme="minorHAnsi"/>
          <w:color w:val="auto"/>
        </w:rPr>
        <w:t>Curriculum Data Analysis</w:t>
      </w:r>
    </w:p>
    <w:p w:rsidR="00E11537" w:rsidRPr="005E4FA9" w:rsidRDefault="00E11537" w:rsidP="00154EB7">
      <w:pPr>
        <w:rPr>
          <w:rFonts w:cstheme="minorHAnsi"/>
          <w:b/>
        </w:rPr>
      </w:pPr>
    </w:p>
    <w:p w:rsidR="00E11537" w:rsidRPr="005E4FA9" w:rsidRDefault="00E11537" w:rsidP="00D370DD">
      <w:pPr>
        <w:ind w:left="-630" w:firstLine="0"/>
        <w:rPr>
          <w:rFonts w:cstheme="minorHAnsi"/>
          <w:b/>
        </w:rPr>
      </w:pPr>
      <w:r w:rsidRPr="005E4FA9">
        <w:rPr>
          <w:rFonts w:cstheme="minorHAnsi"/>
          <w:b/>
        </w:rPr>
        <w:t>Program Student Learning Outcomes Data</w:t>
      </w:r>
      <w:r>
        <w:rPr>
          <w:rFonts w:cstheme="minorHAnsi"/>
          <w:b/>
        </w:rPr>
        <w:t xml:space="preserve"> f</w:t>
      </w:r>
      <w:r w:rsidRPr="005E4FA9">
        <w:rPr>
          <w:rFonts w:cstheme="minorHAnsi"/>
          <w:b/>
        </w:rPr>
        <w:t>rom the Previous Semester</w:t>
      </w:r>
      <w:r>
        <w:rPr>
          <w:rFonts w:cstheme="minorHAnsi"/>
          <w:b/>
        </w:rPr>
        <w:t xml:space="preserve"> </w:t>
      </w:r>
      <w:r w:rsidRPr="001971B6">
        <w:rPr>
          <w:rFonts w:cstheme="minorHAnsi"/>
          <w:b/>
          <w:i/>
          <w:color w:val="808080" w:themeColor="background1" w:themeShade="80"/>
        </w:rPr>
        <w:t>(Provide Number &amp; Percentage below)</w:t>
      </w:r>
    </w:p>
    <w:tbl>
      <w:tblPr>
        <w:tblStyle w:val="LightShading-Accent1"/>
        <w:tblpPr w:leftFromText="180" w:rightFromText="180" w:vertAnchor="text" w:horzAnchor="page" w:tblpX="3247" w:tblpY="17"/>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6024"/>
        <w:gridCol w:w="2571"/>
      </w:tblGrid>
      <w:tr w:rsidR="00E11537" w:rsidRPr="005E4FA9">
        <w:trPr>
          <w:cnfStyle w:val="100000000000"/>
          <w:trHeight w:hRule="exact" w:val="646"/>
        </w:trPr>
        <w:tc>
          <w:tcPr>
            <w:cnfStyle w:val="001000000000"/>
            <w:tcW w:w="6024" w:type="dxa"/>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rPr>
                <w:rFonts w:cstheme="minorHAnsi"/>
                <w:color w:val="000000" w:themeColor="text1"/>
              </w:rPr>
            </w:pPr>
            <w:r w:rsidRPr="005E4FA9">
              <w:rPr>
                <w:rFonts w:cstheme="minorHAnsi"/>
                <w:color w:val="000000" w:themeColor="text1"/>
              </w:rPr>
              <w:t>Total number of PSLOs/sections:</w:t>
            </w:r>
          </w:p>
        </w:tc>
        <w:tc>
          <w:tcPr>
            <w:tcW w:w="2571" w:type="dxa"/>
            <w:tcBorders>
              <w:top w:val="none" w:sz="0" w:space="0" w:color="auto"/>
              <w:left w:val="none" w:sz="0" w:space="0" w:color="auto"/>
              <w:bottom w:val="none" w:sz="0" w:space="0" w:color="auto"/>
              <w:right w:val="none" w:sz="0" w:space="0" w:color="auto"/>
            </w:tcBorders>
          </w:tcPr>
          <w:p w:rsidR="00E11537" w:rsidRPr="00FB3DF3" w:rsidRDefault="003E286F" w:rsidP="00154EB7">
            <w:pPr>
              <w:ind w:firstLine="0"/>
              <w:jc w:val="center"/>
              <w:cnfStyle w:val="100000000000"/>
              <w:rPr>
                <w:rFonts w:cstheme="minorHAnsi"/>
                <w:color w:val="000000" w:themeColor="text1"/>
              </w:rPr>
            </w:pPr>
            <w:r>
              <w:rPr>
                <w:rFonts w:cstheme="minorHAnsi"/>
                <w:color w:val="000000" w:themeColor="text1"/>
              </w:rPr>
              <w:t>15</w:t>
            </w:r>
          </w:p>
        </w:tc>
      </w:tr>
      <w:tr w:rsidR="00E11537" w:rsidRPr="005E4FA9">
        <w:trPr>
          <w:cnfStyle w:val="000000100000"/>
          <w:trHeight w:hRule="exact" w:val="663"/>
        </w:trPr>
        <w:tc>
          <w:tcPr>
            <w:cnfStyle w:val="001000000000"/>
            <w:tcW w:w="6024" w:type="dxa"/>
            <w:tcBorders>
              <w:left w:val="none" w:sz="0" w:space="0" w:color="auto"/>
              <w:right w:val="none" w:sz="0" w:space="0" w:color="auto"/>
            </w:tcBorders>
          </w:tcPr>
          <w:p w:rsidR="00E11537" w:rsidRPr="005E4FA9" w:rsidRDefault="00E11537" w:rsidP="004610C1">
            <w:pPr>
              <w:ind w:firstLine="0"/>
              <w:rPr>
                <w:rFonts w:cstheme="minorHAnsi"/>
                <w:color w:val="000000" w:themeColor="text1"/>
              </w:rPr>
            </w:pPr>
            <w:r w:rsidRPr="005E4FA9">
              <w:rPr>
                <w:rFonts w:cstheme="minorHAnsi"/>
                <w:color w:val="000000" w:themeColor="text1"/>
              </w:rPr>
              <w:t>Percentage of PSLOs that were fully achieved:</w:t>
            </w:r>
          </w:p>
        </w:tc>
        <w:tc>
          <w:tcPr>
            <w:tcW w:w="2571" w:type="dxa"/>
            <w:tcBorders>
              <w:left w:val="none" w:sz="0" w:space="0" w:color="auto"/>
              <w:right w:val="none" w:sz="0" w:space="0" w:color="auto"/>
            </w:tcBorders>
          </w:tcPr>
          <w:p w:rsidR="00E11537" w:rsidRPr="00FB3DF3" w:rsidRDefault="00F02B35" w:rsidP="00154EB7">
            <w:pPr>
              <w:ind w:firstLine="0"/>
              <w:jc w:val="center"/>
              <w:cnfStyle w:val="000000100000"/>
              <w:rPr>
                <w:rFonts w:cstheme="minorHAnsi"/>
                <w:color w:val="000000" w:themeColor="text1"/>
              </w:rPr>
            </w:pPr>
            <w:r>
              <w:rPr>
                <w:rFonts w:cstheme="minorHAnsi"/>
                <w:color w:val="000000" w:themeColor="text1"/>
              </w:rPr>
              <w:t>80 %</w:t>
            </w:r>
          </w:p>
        </w:tc>
      </w:tr>
    </w:tbl>
    <w:p w:rsidR="00E11537" w:rsidRPr="005E4FA9" w:rsidRDefault="00E11537" w:rsidP="004610C1">
      <w:pPr>
        <w:pStyle w:val="ListParagraph"/>
        <w:ind w:left="1800" w:firstLine="0"/>
        <w:rPr>
          <w:rFonts w:cstheme="minorHAnsi"/>
          <w:b/>
          <w:noProof/>
          <w:color w:val="000000" w:themeColor="text1"/>
        </w:rPr>
      </w:pPr>
    </w:p>
    <w:p w:rsidR="00E11537" w:rsidRPr="005E4FA9" w:rsidRDefault="00E11537" w:rsidP="004610C1">
      <w:pPr>
        <w:pStyle w:val="ListParagraph"/>
        <w:ind w:left="1800" w:firstLine="0"/>
        <w:rPr>
          <w:rFonts w:cstheme="minorHAnsi"/>
          <w:b/>
          <w:noProof/>
        </w:rPr>
      </w:pPr>
    </w:p>
    <w:p w:rsidR="00E11537" w:rsidRPr="005E4FA9" w:rsidRDefault="00E11537" w:rsidP="004610C1">
      <w:pPr>
        <w:pStyle w:val="ListParagraph"/>
        <w:ind w:left="1800" w:firstLine="0"/>
        <w:rPr>
          <w:rFonts w:cstheme="minorHAnsi"/>
          <w:b/>
          <w:noProof/>
        </w:rPr>
      </w:pPr>
    </w:p>
    <w:p w:rsidR="00E11537" w:rsidRPr="005E4FA9" w:rsidRDefault="00E11537" w:rsidP="004610C1">
      <w:pPr>
        <w:pStyle w:val="ListParagraph"/>
        <w:ind w:left="1800" w:firstLine="0"/>
        <w:rPr>
          <w:rFonts w:cstheme="minorHAnsi"/>
          <w:b/>
          <w:noProof/>
        </w:rPr>
      </w:pPr>
    </w:p>
    <w:p w:rsidR="00E11537" w:rsidRPr="005E4FA9" w:rsidRDefault="00E11537" w:rsidP="004610C1">
      <w:pPr>
        <w:pStyle w:val="ListParagraph"/>
        <w:ind w:left="1800" w:firstLine="0"/>
        <w:rPr>
          <w:rFonts w:cstheme="minorHAnsi"/>
          <w:b/>
        </w:rPr>
      </w:pPr>
    </w:p>
    <w:p w:rsidR="00E11537" w:rsidRPr="005E4FA9" w:rsidRDefault="00B9651A" w:rsidP="00D370DD">
      <w:pPr>
        <w:ind w:left="-720" w:firstLine="0"/>
        <w:rPr>
          <w:rFonts w:cstheme="minorHAnsi"/>
          <w:b/>
        </w:rPr>
      </w:pPr>
      <w:r>
        <w:rPr>
          <w:rFonts w:cstheme="minorHAnsi"/>
          <w:b/>
          <w:noProof/>
        </w:rPr>
        <w:pict>
          <v:shape id="_x0000_s1029" type="#_x0000_t202" style="position:absolute;left:0;text-align:left;margin-left:-37.75pt;margin-top:20.3pt;width:717.35pt;height:7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">
            <v:textbox style="mso-next-textbox:#_x0000_s1029;mso-fit-shape-to-text:t">
              <w:txbxContent>
                <w:p w:rsidR="007905B7" w:rsidRDefault="007905B7" w:rsidP="00637D78">
                  <w:pPr>
                    <w:pStyle w:val="NoSpacing"/>
                    <w:rPr>
                      <w:color w:val="000000" w:themeColor="text1"/>
                    </w:rPr>
                  </w:pPr>
                  <w:r>
                    <w:rPr>
                      <w:color w:val="000000" w:themeColor="text1"/>
                    </w:rPr>
                    <w:t xml:space="preserve">- </w:t>
                  </w:r>
                </w:p>
                <w:p w:rsidR="007905B7" w:rsidRPr="00637D78" w:rsidRDefault="007905B7" w:rsidP="00637D78">
                  <w:pPr>
                    <w:pStyle w:val="NoSpacing"/>
                    <w:rPr>
                      <w:color w:val="000000" w:themeColor="text1"/>
                    </w:rPr>
                  </w:pPr>
                  <w:r>
                    <w:rPr>
                      <w:color w:val="000000" w:themeColor="text1"/>
                    </w:rPr>
                    <w:t>Department discussions regarding SLO concerned updating existing curriculum  and writing more succinct robust SLOs for future courses.</w:t>
                  </w:r>
                </w:p>
                <w:p w:rsidR="007905B7" w:rsidRPr="00637D78" w:rsidRDefault="007905B7" w:rsidP="00751E5A">
                  <w:pPr>
                    <w:pStyle w:val="NoSpacing"/>
                    <w:jc w:val="right"/>
                    <w:rPr>
                      <w:i/>
                      <w:color w:val="A6A6A6" w:themeColor="background1" w:themeShade="A6"/>
                    </w:rPr>
                  </w:pPr>
                  <w:r w:rsidRPr="00637D78">
                    <w:rPr>
                      <w:i/>
                      <w:color w:val="A6A6A6" w:themeColor="background1" w:themeShade="A6"/>
                    </w:rPr>
                    <w:t>(Box will explain as needed</w:t>
                  </w:r>
                  <w:r>
                    <w:rPr>
                      <w:i/>
                      <w:color w:val="A6A6A6" w:themeColor="background1" w:themeShade="A6"/>
                    </w:rPr>
                    <w:t>Department discussions</w:t>
                  </w:r>
                  <w:r w:rsidRPr="00637D78">
                    <w:rPr>
                      <w:i/>
                      <w:color w:val="A6A6A6" w:themeColor="background1" w:themeShade="A6"/>
                    </w:rPr>
                    <w:t>)</w:t>
                  </w:r>
                </w:p>
              </w:txbxContent>
            </v:textbox>
          </v:shape>
        </w:pict>
      </w:r>
      <w:r w:rsidR="00E11537" w:rsidRPr="005E4FA9">
        <w:rPr>
          <w:rFonts w:cstheme="minorHAnsi"/>
          <w:b/>
        </w:rPr>
        <w:t>Department Discussions Regarding SLOs (“Closing the Loop”)</w:t>
      </w:r>
    </w:p>
    <w:p w:rsidR="00E11537" w:rsidRPr="005E4FA9" w:rsidRDefault="00E11537" w:rsidP="004610C1">
      <w:pPr>
        <w:pStyle w:val="ListParagraph"/>
        <w:ind w:left="1800" w:firstLine="0"/>
        <w:rPr>
          <w:rFonts w:cstheme="minorHAnsi"/>
          <w:b/>
        </w:rPr>
      </w:pPr>
    </w:p>
    <w:p w:rsidR="00E11537" w:rsidRPr="005E4FA9" w:rsidRDefault="00E11537" w:rsidP="004610C1">
      <w:pPr>
        <w:pStyle w:val="ListParagraph"/>
        <w:ind w:left="2520" w:firstLine="0"/>
        <w:rPr>
          <w:rFonts w:cstheme="minorHAnsi"/>
          <w:b/>
        </w:rPr>
      </w:pPr>
    </w:p>
    <w:p w:rsidR="00E11537" w:rsidRPr="005E4FA9" w:rsidRDefault="00E11537" w:rsidP="004610C1">
      <w:pPr>
        <w:pStyle w:val="ListParagraph"/>
        <w:ind w:left="2520" w:firstLine="0"/>
        <w:rPr>
          <w:rFonts w:cstheme="minorHAnsi"/>
          <w:b/>
        </w:rPr>
      </w:pPr>
    </w:p>
    <w:p w:rsidR="00E11537" w:rsidRPr="005E4FA9" w:rsidRDefault="00E11537" w:rsidP="004610C1">
      <w:pPr>
        <w:pStyle w:val="ListParagraph"/>
        <w:ind w:left="2520" w:firstLine="0"/>
        <w:rPr>
          <w:rFonts w:cstheme="minorHAnsi"/>
          <w:b/>
        </w:rPr>
      </w:pPr>
    </w:p>
    <w:p w:rsidR="00E11537" w:rsidRPr="005E4FA9" w:rsidRDefault="00E11537">
      <w:pPr>
        <w:spacing w:line="276" w:lineRule="auto"/>
        <w:ind w:firstLine="0"/>
        <w:rPr>
          <w:rFonts w:cstheme="minorHAnsi"/>
          <w:b/>
        </w:rPr>
      </w:pPr>
      <w:r w:rsidRPr="005E4FA9">
        <w:rPr>
          <w:rFonts w:cstheme="minorHAnsi"/>
          <w:b/>
        </w:rPr>
        <w:br w:type="page"/>
      </w:r>
    </w:p>
    <w:p w:rsidR="00E11537" w:rsidRPr="005E4FA9" w:rsidRDefault="00E11537" w:rsidP="00FB3DF3">
      <w:pPr>
        <w:spacing w:line="276" w:lineRule="auto"/>
        <w:ind w:left="-720" w:firstLine="0"/>
        <w:rPr>
          <w:rFonts w:cstheme="minorHAnsi"/>
          <w:b/>
        </w:rPr>
      </w:pPr>
      <w:r w:rsidRPr="005E4FA9">
        <w:rPr>
          <w:rFonts w:cstheme="minorHAnsi"/>
          <w:b/>
        </w:rPr>
        <w:lastRenderedPageBreak/>
        <w:t>Progress on 5-year Goals from most recent Program Review.</w:t>
      </w:r>
    </w:p>
    <w:tbl>
      <w:tblPr>
        <w:tblStyle w:val="LightShading-Accent1"/>
        <w:tblpPr w:leftFromText="180" w:rightFromText="180" w:vertAnchor="text" w:horzAnchor="margin" w:tblpX="-612" w:tblpY="101"/>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9"/>
        <w:gridCol w:w="1038"/>
        <w:gridCol w:w="1038"/>
        <w:gridCol w:w="1038"/>
        <w:gridCol w:w="1130"/>
        <w:gridCol w:w="6169"/>
      </w:tblGrid>
      <w:tr w:rsidR="00E11537" w:rsidRPr="005E4FA9">
        <w:trPr>
          <w:cnfStyle w:val="100000000000"/>
          <w:trHeight w:val="212"/>
        </w:trPr>
        <w:tc>
          <w:tcPr>
            <w:cnfStyle w:val="001000000000"/>
            <w:tcW w:w="4349" w:type="dxa"/>
            <w:vMerge w:val="restart"/>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jc w:val="center"/>
              <w:rPr>
                <w:rFonts w:cstheme="minorHAnsi"/>
                <w:color w:val="000000" w:themeColor="text1"/>
                <w:sz w:val="20"/>
                <w:szCs w:val="18"/>
              </w:rPr>
            </w:pPr>
            <w:r w:rsidRPr="005E4FA9">
              <w:rPr>
                <w:rFonts w:cstheme="minorHAnsi"/>
                <w:color w:val="000000" w:themeColor="text1"/>
                <w:sz w:val="28"/>
                <w:szCs w:val="18"/>
              </w:rPr>
              <w:t>Goal</w:t>
            </w:r>
          </w:p>
        </w:tc>
        <w:tc>
          <w:tcPr>
            <w:tcW w:w="1038" w:type="dxa"/>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jc w:val="center"/>
              <w:cnfStyle w:val="100000000000"/>
              <w:rPr>
                <w:rFonts w:cstheme="minorHAnsi"/>
                <w:color w:val="000000" w:themeColor="text1"/>
                <w:sz w:val="18"/>
                <w:szCs w:val="16"/>
              </w:rPr>
            </w:pPr>
            <w:r>
              <w:rPr>
                <w:rFonts w:cstheme="minorHAnsi"/>
                <w:color w:val="000000" w:themeColor="text1"/>
                <w:sz w:val="18"/>
                <w:szCs w:val="16"/>
              </w:rPr>
              <w:t>100%</w:t>
            </w:r>
            <w:r>
              <w:rPr>
                <w:rFonts w:cstheme="minorHAnsi"/>
                <w:color w:val="000000" w:themeColor="text1"/>
                <w:sz w:val="18"/>
                <w:szCs w:val="16"/>
              </w:rPr>
              <w:br/>
            </w:r>
            <w:r w:rsidRPr="005E4FA9">
              <w:rPr>
                <w:rFonts w:cstheme="minorHAnsi"/>
                <w:color w:val="000000" w:themeColor="text1"/>
                <w:sz w:val="18"/>
                <w:szCs w:val="16"/>
              </w:rPr>
              <w:t>Complete</w:t>
            </w:r>
          </w:p>
        </w:tc>
        <w:tc>
          <w:tcPr>
            <w:tcW w:w="1038" w:type="dxa"/>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Partially Complete</w:t>
            </w:r>
          </w:p>
        </w:tc>
        <w:tc>
          <w:tcPr>
            <w:tcW w:w="1038" w:type="dxa"/>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Not Started</w:t>
            </w:r>
          </w:p>
        </w:tc>
        <w:tc>
          <w:tcPr>
            <w:tcW w:w="1130" w:type="dxa"/>
            <w:tcBorders>
              <w:top w:val="none" w:sz="0" w:space="0" w:color="auto"/>
              <w:left w:val="none" w:sz="0" w:space="0" w:color="auto"/>
              <w:bottom w:val="none" w:sz="0" w:space="0" w:color="auto"/>
              <w:right w:val="none" w:sz="0" w:space="0" w:color="auto"/>
            </w:tcBorders>
          </w:tcPr>
          <w:p w:rsidR="00E11537" w:rsidRPr="005E4FA9" w:rsidRDefault="00E11537" w:rsidP="004D658C">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Abandoned</w:t>
            </w:r>
            <w:r>
              <w:rPr>
                <w:rFonts w:cstheme="minorHAnsi"/>
                <w:color w:val="000000" w:themeColor="text1"/>
                <w:sz w:val="18"/>
                <w:szCs w:val="16"/>
              </w:rPr>
              <w:br/>
            </w:r>
            <w:r w:rsidRPr="0069459E">
              <w:rPr>
                <w:rFonts w:cstheme="minorHAnsi"/>
                <w:color w:val="000000" w:themeColor="text1"/>
                <w:sz w:val="12"/>
                <w:szCs w:val="16"/>
              </w:rPr>
              <w:t>Provide Reason</w:t>
            </w:r>
          </w:p>
        </w:tc>
        <w:tc>
          <w:tcPr>
            <w:tcW w:w="6169" w:type="dxa"/>
            <w:vMerge w:val="restart"/>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jc w:val="center"/>
              <w:cnfStyle w:val="100000000000"/>
              <w:rPr>
                <w:rFonts w:cstheme="minorHAnsi"/>
                <w:color w:val="000000" w:themeColor="text1"/>
                <w:sz w:val="20"/>
                <w:szCs w:val="18"/>
              </w:rPr>
            </w:pPr>
            <w:r w:rsidRPr="005E4FA9">
              <w:rPr>
                <w:rFonts w:cstheme="minorHAnsi"/>
                <w:color w:val="000000" w:themeColor="text1"/>
                <w:sz w:val="24"/>
                <w:szCs w:val="18"/>
              </w:rPr>
              <w:t>Comments</w:t>
            </w:r>
          </w:p>
        </w:tc>
      </w:tr>
      <w:tr w:rsidR="00E11537" w:rsidRPr="005E4FA9">
        <w:trPr>
          <w:cnfStyle w:val="000000100000"/>
          <w:trHeight w:val="210"/>
        </w:trPr>
        <w:tc>
          <w:tcPr>
            <w:cnfStyle w:val="001000000000"/>
            <w:tcW w:w="4349" w:type="dxa"/>
            <w:vMerge/>
            <w:tcBorders>
              <w:left w:val="none" w:sz="0" w:space="0" w:color="auto"/>
              <w:right w:val="none" w:sz="0" w:space="0" w:color="auto"/>
            </w:tcBorders>
          </w:tcPr>
          <w:p w:rsidR="00E11537" w:rsidRPr="005E4FA9" w:rsidRDefault="00E11537" w:rsidP="004610C1">
            <w:pPr>
              <w:ind w:firstLine="0"/>
              <w:jc w:val="center"/>
              <w:rPr>
                <w:rFonts w:cstheme="minorHAnsi"/>
                <w:color w:val="000000" w:themeColor="text1"/>
                <w:sz w:val="28"/>
                <w:szCs w:val="18"/>
              </w:rPr>
            </w:pPr>
          </w:p>
        </w:tc>
        <w:tc>
          <w:tcPr>
            <w:tcW w:w="4244" w:type="dxa"/>
            <w:gridSpan w:val="4"/>
            <w:tcBorders>
              <w:left w:val="none" w:sz="0" w:space="0" w:color="auto"/>
              <w:right w:val="none" w:sz="0" w:space="0" w:color="auto"/>
            </w:tcBorders>
          </w:tcPr>
          <w:p w:rsidR="00E11537" w:rsidRPr="00E0738E" w:rsidRDefault="00E11537" w:rsidP="00E0738E">
            <w:pPr>
              <w:ind w:firstLine="0"/>
              <w:jc w:val="center"/>
              <w:cnfStyle w:val="000000100000"/>
              <w:rPr>
                <w:rFonts w:cstheme="minorHAnsi"/>
                <w:b/>
                <w:color w:val="000000" w:themeColor="text1"/>
                <w:sz w:val="18"/>
                <w:szCs w:val="16"/>
              </w:rPr>
            </w:pPr>
            <w:r>
              <w:rPr>
                <w:rFonts w:cstheme="minorHAnsi"/>
                <w:b/>
                <w:color w:val="000000" w:themeColor="text1"/>
                <w:sz w:val="18"/>
                <w:szCs w:val="16"/>
              </w:rPr>
              <w:t xml:space="preserve">Mark </w:t>
            </w:r>
            <w:r w:rsidRPr="00E0738E">
              <w:rPr>
                <w:rFonts w:cstheme="minorHAnsi"/>
                <w:b/>
                <w:color w:val="000000" w:themeColor="text1"/>
                <w:sz w:val="18"/>
                <w:szCs w:val="16"/>
              </w:rPr>
              <w:t>One for each 5 year Goal</w:t>
            </w:r>
          </w:p>
        </w:tc>
        <w:tc>
          <w:tcPr>
            <w:tcW w:w="6169" w:type="dxa"/>
            <w:vMerge/>
            <w:tcBorders>
              <w:left w:val="none" w:sz="0" w:space="0" w:color="auto"/>
              <w:right w:val="none" w:sz="0" w:space="0" w:color="auto"/>
            </w:tcBorders>
          </w:tcPr>
          <w:p w:rsidR="00E11537" w:rsidRPr="005E4FA9" w:rsidRDefault="00E11537" w:rsidP="004610C1">
            <w:pPr>
              <w:ind w:firstLine="0"/>
              <w:jc w:val="center"/>
              <w:cnfStyle w:val="000000100000"/>
              <w:rPr>
                <w:rFonts w:cstheme="minorHAnsi"/>
                <w:color w:val="000000" w:themeColor="text1"/>
                <w:szCs w:val="18"/>
              </w:rPr>
            </w:pPr>
          </w:p>
        </w:tc>
      </w:tr>
      <w:tr w:rsidR="00E11537" w:rsidRPr="005E4FA9">
        <w:trPr>
          <w:trHeight w:val="1391"/>
        </w:trPr>
        <w:tc>
          <w:tcPr>
            <w:cnfStyle w:val="001000000000"/>
            <w:tcW w:w="4349" w:type="dxa"/>
          </w:tcPr>
          <w:p w:rsidR="00E11537" w:rsidRPr="001971B6" w:rsidRDefault="00CF384B" w:rsidP="005E4FA9">
            <w:pPr>
              <w:pStyle w:val="NoSpacing"/>
              <w:rPr>
                <w:color w:val="000000" w:themeColor="text1"/>
                <w:sz w:val="20"/>
              </w:rPr>
            </w:pPr>
            <w:r>
              <w:rPr>
                <w:color w:val="000000" w:themeColor="text1"/>
                <w:sz w:val="20"/>
              </w:rPr>
              <w:t>Hire additional full-time faculty, including a full-time curator/faculty</w:t>
            </w:r>
          </w:p>
        </w:tc>
        <w:tc>
          <w:tcPr>
            <w:tcW w:w="1038" w:type="dxa"/>
          </w:tcPr>
          <w:p w:rsidR="00E11537" w:rsidRPr="00337E9F" w:rsidRDefault="00E11537" w:rsidP="00637D78">
            <w:pPr>
              <w:pStyle w:val="NoSpacing"/>
              <w:jc w:val="center"/>
              <w:cnfStyle w:val="000000000000"/>
              <w:rPr>
                <w:color w:val="808080" w:themeColor="background1" w:themeShade="80"/>
              </w:rPr>
            </w:pPr>
          </w:p>
          <w:p w:rsidR="00E11537" w:rsidRPr="00337E9F" w:rsidRDefault="00CF384B" w:rsidP="002926A6">
            <w:pPr>
              <w:pStyle w:val="NoSpacing"/>
              <w:jc w:val="center"/>
              <w:cnfStyle w:val="000000000000"/>
              <w:rPr>
                <w:color w:val="808080" w:themeColor="background1" w:themeShade="80"/>
              </w:rPr>
            </w:pPr>
            <w:r>
              <w:rPr>
                <w:color w:val="808080" w:themeColor="background1" w:themeShade="80"/>
                <w:sz w:val="44"/>
              </w:rPr>
              <w:t>x</w:t>
            </w:r>
            <w:r w:rsidR="00E11537" w:rsidRPr="00337E9F">
              <w:rPr>
                <w:color w:val="808080" w:themeColor="background1" w:themeShade="80"/>
                <w:sz w:val="44"/>
              </w:rPr>
              <w:sym w:font="Wingdings" w:char="F071"/>
            </w:r>
          </w:p>
        </w:tc>
        <w:tc>
          <w:tcPr>
            <w:tcW w:w="1038" w:type="dxa"/>
          </w:tcPr>
          <w:p w:rsidR="00E11537" w:rsidRPr="00337E9F" w:rsidRDefault="00E11537" w:rsidP="00637D78">
            <w:pPr>
              <w:pStyle w:val="NoSpacing"/>
              <w:jc w:val="center"/>
              <w:cnfStyle w:val="000000000000"/>
              <w:rPr>
                <w:color w:val="808080" w:themeColor="background1" w:themeShade="80"/>
              </w:rPr>
            </w:pPr>
          </w:p>
          <w:p w:rsidR="00E11537" w:rsidRPr="00337E9F" w:rsidRDefault="00EF0FE2" w:rsidP="00637D78">
            <w:pPr>
              <w:pStyle w:val="NoSpacing"/>
              <w:jc w:val="center"/>
              <w:cnfStyle w:val="000000000000"/>
              <w:rPr>
                <w:color w:val="808080" w:themeColor="background1" w:themeShade="80"/>
              </w:rPr>
            </w:pPr>
            <w:r>
              <w:rPr>
                <w:color w:val="808080" w:themeColor="background1" w:themeShade="80"/>
                <w:sz w:val="44"/>
              </w:rPr>
              <w:t>x</w:t>
            </w:r>
            <w:r w:rsidR="00E11537" w:rsidRPr="00337E9F">
              <w:rPr>
                <w:color w:val="808080" w:themeColor="background1" w:themeShade="80"/>
                <w:sz w:val="44"/>
              </w:rPr>
              <w:sym w:font="Wingdings" w:char="F071"/>
            </w:r>
          </w:p>
        </w:tc>
        <w:tc>
          <w:tcPr>
            <w:tcW w:w="1038" w:type="dxa"/>
          </w:tcPr>
          <w:p w:rsidR="00E11537" w:rsidRPr="00337E9F" w:rsidRDefault="00E11537" w:rsidP="00637D78">
            <w:pPr>
              <w:pStyle w:val="NoSpacing"/>
              <w:jc w:val="center"/>
              <w:cnfStyle w:val="000000000000"/>
              <w:rPr>
                <w:color w:val="808080" w:themeColor="background1" w:themeShade="80"/>
              </w:rPr>
            </w:pPr>
          </w:p>
          <w:p w:rsidR="00E11537" w:rsidRPr="00337E9F" w:rsidRDefault="00E11537"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E11537" w:rsidRPr="00337E9F" w:rsidRDefault="00E11537" w:rsidP="00637D78">
            <w:pPr>
              <w:pStyle w:val="NoSpacing"/>
              <w:jc w:val="center"/>
              <w:cnfStyle w:val="000000000000"/>
              <w:rPr>
                <w:color w:val="808080" w:themeColor="background1" w:themeShade="80"/>
              </w:rPr>
            </w:pPr>
          </w:p>
          <w:p w:rsidR="00E11537" w:rsidRPr="00337E9F" w:rsidRDefault="00E11537"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E11537" w:rsidRPr="001971B6" w:rsidRDefault="00CF384B" w:rsidP="005E4FA9">
            <w:pPr>
              <w:pStyle w:val="NoSpacing"/>
              <w:cnfStyle w:val="000000000000"/>
              <w:rPr>
                <w:color w:val="000000" w:themeColor="text1"/>
                <w:sz w:val="20"/>
              </w:rPr>
            </w:pPr>
            <w:r>
              <w:rPr>
                <w:color w:val="000000" w:themeColor="text1"/>
                <w:sz w:val="20"/>
              </w:rPr>
              <w:t>It is in the best interests of both the department and the college to hire more full-time faculty.</w:t>
            </w:r>
          </w:p>
        </w:tc>
      </w:tr>
      <w:tr w:rsidR="00E11537" w:rsidRPr="005E4FA9">
        <w:trPr>
          <w:cnfStyle w:val="000000100000"/>
          <w:trHeight w:val="1391"/>
        </w:trPr>
        <w:tc>
          <w:tcPr>
            <w:cnfStyle w:val="001000000000"/>
            <w:tcW w:w="4349" w:type="dxa"/>
            <w:tcBorders>
              <w:left w:val="none" w:sz="0" w:space="0" w:color="auto"/>
              <w:right w:val="none" w:sz="0" w:space="0" w:color="auto"/>
            </w:tcBorders>
          </w:tcPr>
          <w:p w:rsidR="00E11537" w:rsidRPr="001971B6" w:rsidRDefault="00CF384B" w:rsidP="005E4FA9">
            <w:pPr>
              <w:pStyle w:val="NoSpacing"/>
              <w:rPr>
                <w:color w:val="000000" w:themeColor="text1"/>
                <w:sz w:val="20"/>
              </w:rPr>
            </w:pPr>
            <w:r>
              <w:rPr>
                <w:color w:val="000000" w:themeColor="text1"/>
                <w:sz w:val="20"/>
              </w:rPr>
              <w:t>Increase marketing to attract the Creative Economy student for transfer, career and degree</w:t>
            </w:r>
          </w:p>
        </w:tc>
        <w:tc>
          <w:tcPr>
            <w:tcW w:w="1038" w:type="dxa"/>
            <w:tcBorders>
              <w:left w:val="none" w:sz="0" w:space="0" w:color="auto"/>
              <w:right w:val="none" w:sz="0" w:space="0" w:color="auto"/>
            </w:tcBorders>
          </w:tcPr>
          <w:p w:rsidR="00E11537" w:rsidRPr="00337E9F" w:rsidRDefault="00E11537" w:rsidP="00637D78">
            <w:pPr>
              <w:pStyle w:val="NoSpacing"/>
              <w:jc w:val="center"/>
              <w:cnfStyle w:val="000000100000"/>
              <w:rPr>
                <w:color w:val="808080" w:themeColor="background1" w:themeShade="80"/>
              </w:rPr>
            </w:pPr>
          </w:p>
          <w:p w:rsidR="00E11537" w:rsidRPr="00337E9F" w:rsidRDefault="00E11537"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E11537" w:rsidRPr="00337E9F" w:rsidRDefault="00E11537" w:rsidP="00637D78">
            <w:pPr>
              <w:pStyle w:val="NoSpacing"/>
              <w:jc w:val="center"/>
              <w:cnfStyle w:val="000000100000"/>
              <w:rPr>
                <w:color w:val="808080" w:themeColor="background1" w:themeShade="80"/>
              </w:rPr>
            </w:pPr>
          </w:p>
          <w:p w:rsidR="00E11537" w:rsidRPr="00337E9F" w:rsidRDefault="00CF384B" w:rsidP="00637D78">
            <w:pPr>
              <w:pStyle w:val="NoSpacing"/>
              <w:jc w:val="center"/>
              <w:cnfStyle w:val="000000100000"/>
              <w:rPr>
                <w:color w:val="808080" w:themeColor="background1" w:themeShade="80"/>
              </w:rPr>
            </w:pPr>
            <w:r>
              <w:rPr>
                <w:color w:val="808080" w:themeColor="background1" w:themeShade="80"/>
                <w:sz w:val="44"/>
              </w:rPr>
              <w:t>X</w:t>
            </w:r>
            <w:r w:rsidR="00E11537"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E11537" w:rsidRPr="00337E9F" w:rsidRDefault="00E11537" w:rsidP="00637D78">
            <w:pPr>
              <w:pStyle w:val="NoSpacing"/>
              <w:jc w:val="center"/>
              <w:cnfStyle w:val="000000100000"/>
              <w:rPr>
                <w:color w:val="808080" w:themeColor="background1" w:themeShade="80"/>
              </w:rPr>
            </w:pPr>
          </w:p>
          <w:p w:rsidR="00E11537" w:rsidRPr="00337E9F" w:rsidRDefault="00E11537"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E11537" w:rsidRPr="00337E9F" w:rsidRDefault="00E11537" w:rsidP="00637D78">
            <w:pPr>
              <w:pStyle w:val="NoSpacing"/>
              <w:jc w:val="center"/>
              <w:cnfStyle w:val="000000100000"/>
              <w:rPr>
                <w:color w:val="808080" w:themeColor="background1" w:themeShade="80"/>
              </w:rPr>
            </w:pPr>
          </w:p>
          <w:p w:rsidR="00E11537" w:rsidRPr="00337E9F" w:rsidRDefault="00E11537"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E11537" w:rsidRPr="001971B6" w:rsidRDefault="00CF384B" w:rsidP="005E4FA9">
            <w:pPr>
              <w:pStyle w:val="NoSpacing"/>
              <w:cnfStyle w:val="000000100000"/>
              <w:rPr>
                <w:color w:val="000000" w:themeColor="text1"/>
                <w:sz w:val="20"/>
              </w:rPr>
            </w:pPr>
            <w:r>
              <w:rPr>
                <w:color w:val="000000" w:themeColor="text1"/>
                <w:sz w:val="20"/>
              </w:rPr>
              <w:t xml:space="preserve">This has begun, but is in the beginning stages.  The college and department </w:t>
            </w:r>
            <w:r w:rsidR="00A84FF5">
              <w:rPr>
                <w:color w:val="000000" w:themeColor="text1"/>
                <w:sz w:val="20"/>
              </w:rPr>
              <w:t>need</w:t>
            </w:r>
            <w:r>
              <w:rPr>
                <w:color w:val="000000" w:themeColor="text1"/>
                <w:sz w:val="20"/>
              </w:rPr>
              <w:t xml:space="preserve"> to do some serious, deep, </w:t>
            </w:r>
            <w:r w:rsidR="00A84FF5">
              <w:rPr>
                <w:color w:val="000000" w:themeColor="text1"/>
                <w:sz w:val="20"/>
              </w:rPr>
              <w:t>long-term</w:t>
            </w:r>
            <w:r>
              <w:rPr>
                <w:color w:val="000000" w:themeColor="text1"/>
                <w:sz w:val="20"/>
              </w:rPr>
              <w:t xml:space="preserve"> marketing.  Coastline is still the best kept education secret in OC.</w:t>
            </w:r>
            <w:r w:rsidR="00BD7E28">
              <w:rPr>
                <w:color w:val="000000" w:themeColor="text1"/>
                <w:sz w:val="20"/>
              </w:rPr>
              <w:t xml:space="preserve">  Work continues on building an endowment for the Department.</w:t>
            </w:r>
          </w:p>
        </w:tc>
      </w:tr>
      <w:tr w:rsidR="00E11537" w:rsidRPr="005E4FA9">
        <w:trPr>
          <w:trHeight w:val="1391"/>
        </w:trPr>
        <w:tc>
          <w:tcPr>
            <w:cnfStyle w:val="001000000000"/>
            <w:tcW w:w="4349" w:type="dxa"/>
          </w:tcPr>
          <w:p w:rsidR="00E11537" w:rsidRPr="001971B6" w:rsidRDefault="00D87020" w:rsidP="005E4FA9">
            <w:pPr>
              <w:pStyle w:val="NoSpacing"/>
              <w:rPr>
                <w:color w:val="000000" w:themeColor="text1"/>
                <w:sz w:val="20"/>
              </w:rPr>
            </w:pPr>
            <w:r>
              <w:rPr>
                <w:color w:val="000000" w:themeColor="text1"/>
                <w:sz w:val="20"/>
              </w:rPr>
              <w:t>Reorganize with the addition of DGA classes into the Visual Art Department</w:t>
            </w:r>
          </w:p>
        </w:tc>
        <w:tc>
          <w:tcPr>
            <w:tcW w:w="1038" w:type="dxa"/>
          </w:tcPr>
          <w:p w:rsidR="00E11537" w:rsidRPr="00337E9F" w:rsidRDefault="00E11537" w:rsidP="00637D78">
            <w:pPr>
              <w:pStyle w:val="NoSpacing"/>
              <w:jc w:val="center"/>
              <w:cnfStyle w:val="000000000000"/>
              <w:rPr>
                <w:color w:val="808080" w:themeColor="background1" w:themeShade="80"/>
              </w:rPr>
            </w:pPr>
          </w:p>
          <w:p w:rsidR="00E11537" w:rsidRPr="00337E9F" w:rsidRDefault="00E11537"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E11537" w:rsidRPr="00337E9F" w:rsidRDefault="00E11537" w:rsidP="00637D78">
            <w:pPr>
              <w:pStyle w:val="NoSpacing"/>
              <w:jc w:val="center"/>
              <w:cnfStyle w:val="000000000000"/>
              <w:rPr>
                <w:color w:val="808080" w:themeColor="background1" w:themeShade="80"/>
              </w:rPr>
            </w:pPr>
          </w:p>
          <w:p w:rsidR="00E11537" w:rsidRPr="00337E9F" w:rsidRDefault="00E11537"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E11537" w:rsidRPr="00337E9F" w:rsidRDefault="00E11537" w:rsidP="00637D78">
            <w:pPr>
              <w:pStyle w:val="NoSpacing"/>
              <w:jc w:val="center"/>
              <w:cnfStyle w:val="000000000000"/>
              <w:rPr>
                <w:color w:val="808080" w:themeColor="background1" w:themeShade="80"/>
              </w:rPr>
            </w:pPr>
          </w:p>
          <w:p w:rsidR="00E11537" w:rsidRPr="00337E9F" w:rsidRDefault="00D87020" w:rsidP="00637D78">
            <w:pPr>
              <w:pStyle w:val="NoSpacing"/>
              <w:jc w:val="center"/>
              <w:cnfStyle w:val="000000000000"/>
              <w:rPr>
                <w:color w:val="808080" w:themeColor="background1" w:themeShade="80"/>
              </w:rPr>
            </w:pPr>
            <w:r>
              <w:rPr>
                <w:color w:val="808080" w:themeColor="background1" w:themeShade="80"/>
                <w:sz w:val="44"/>
              </w:rPr>
              <w:t>x</w:t>
            </w:r>
            <w:r w:rsidR="00E11537" w:rsidRPr="00337E9F">
              <w:rPr>
                <w:color w:val="808080" w:themeColor="background1" w:themeShade="80"/>
                <w:sz w:val="44"/>
              </w:rPr>
              <w:sym w:font="Wingdings" w:char="F071"/>
            </w:r>
          </w:p>
        </w:tc>
        <w:tc>
          <w:tcPr>
            <w:tcW w:w="1130" w:type="dxa"/>
          </w:tcPr>
          <w:p w:rsidR="00E11537" w:rsidRPr="00337E9F" w:rsidRDefault="00E11537" w:rsidP="00637D78">
            <w:pPr>
              <w:pStyle w:val="NoSpacing"/>
              <w:jc w:val="center"/>
              <w:cnfStyle w:val="000000000000"/>
              <w:rPr>
                <w:color w:val="808080" w:themeColor="background1" w:themeShade="80"/>
              </w:rPr>
            </w:pPr>
          </w:p>
          <w:p w:rsidR="00E11537" w:rsidRPr="00337E9F" w:rsidRDefault="00E11537"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E11537" w:rsidRPr="001971B6" w:rsidRDefault="00BA1A09" w:rsidP="005E4FA9">
            <w:pPr>
              <w:pStyle w:val="NoSpacing"/>
              <w:cnfStyle w:val="000000000000"/>
              <w:rPr>
                <w:color w:val="000000" w:themeColor="text1"/>
                <w:sz w:val="20"/>
              </w:rPr>
            </w:pPr>
            <w:r>
              <w:rPr>
                <w:color w:val="000000" w:themeColor="text1"/>
                <w:sz w:val="20"/>
              </w:rPr>
              <w:t xml:space="preserve">This long-standing issue has yet to be resolved.   </w:t>
            </w:r>
            <w:r w:rsidR="00936390">
              <w:rPr>
                <w:color w:val="000000" w:themeColor="text1"/>
                <w:sz w:val="20"/>
              </w:rPr>
              <w:t>Most colleges either have stand-</w:t>
            </w:r>
            <w:r>
              <w:rPr>
                <w:color w:val="000000" w:themeColor="text1"/>
                <w:sz w:val="20"/>
              </w:rPr>
              <w:t>alone Digital Media Art departments or fold DGA courses using Photoshop and Creative Suite into thei</w:t>
            </w:r>
            <w:r w:rsidR="00936390">
              <w:rPr>
                <w:color w:val="000000" w:themeColor="text1"/>
                <w:sz w:val="20"/>
              </w:rPr>
              <w:t>r Visual Art departments.  Art department curriculum currently includes 3 courses; Art 190, Art 205 and Art 212 that employ digital media as art making tools.</w:t>
            </w:r>
          </w:p>
        </w:tc>
      </w:tr>
      <w:tr w:rsidR="00E11537" w:rsidRPr="005E4FA9">
        <w:trPr>
          <w:cnfStyle w:val="000000100000"/>
          <w:trHeight w:val="1391"/>
        </w:trPr>
        <w:tc>
          <w:tcPr>
            <w:cnfStyle w:val="001000000000"/>
            <w:tcW w:w="4349" w:type="dxa"/>
            <w:tcBorders>
              <w:left w:val="none" w:sz="0" w:space="0" w:color="auto"/>
              <w:right w:val="none" w:sz="0" w:space="0" w:color="auto"/>
            </w:tcBorders>
          </w:tcPr>
          <w:p w:rsidR="004A6664" w:rsidRDefault="00D87020" w:rsidP="005E4FA9">
            <w:pPr>
              <w:pStyle w:val="NoSpacing"/>
              <w:rPr>
                <w:color w:val="000000" w:themeColor="text1"/>
                <w:sz w:val="20"/>
              </w:rPr>
            </w:pPr>
            <w:r>
              <w:rPr>
                <w:color w:val="000000" w:themeColor="text1"/>
                <w:sz w:val="20"/>
              </w:rPr>
              <w:t>Write new foundation curriculum to support this reorg such as additional drawing classes to serve the animation and digital art student more directly.</w:t>
            </w:r>
          </w:p>
          <w:p w:rsidR="004A6664" w:rsidRDefault="004A6664" w:rsidP="005E4FA9">
            <w:pPr>
              <w:pStyle w:val="NoSpacing"/>
              <w:rPr>
                <w:color w:val="000000" w:themeColor="text1"/>
                <w:sz w:val="20"/>
              </w:rPr>
            </w:pPr>
          </w:p>
          <w:p w:rsidR="00E11537" w:rsidRPr="001971B6" w:rsidRDefault="004A6664" w:rsidP="005E4FA9">
            <w:pPr>
              <w:pStyle w:val="NoSpacing"/>
              <w:rPr>
                <w:color w:val="000000" w:themeColor="text1"/>
                <w:sz w:val="20"/>
              </w:rPr>
            </w:pPr>
            <w:r>
              <w:rPr>
                <w:color w:val="000000" w:themeColor="text1"/>
                <w:sz w:val="20"/>
              </w:rPr>
              <w:t>Create a hybrid Gallery/Business of Art certificate</w:t>
            </w:r>
          </w:p>
        </w:tc>
        <w:tc>
          <w:tcPr>
            <w:tcW w:w="1038" w:type="dxa"/>
            <w:tcBorders>
              <w:left w:val="none" w:sz="0" w:space="0" w:color="auto"/>
              <w:right w:val="none" w:sz="0" w:space="0" w:color="auto"/>
            </w:tcBorders>
          </w:tcPr>
          <w:p w:rsidR="00E11537" w:rsidRPr="00337E9F" w:rsidRDefault="00E11537" w:rsidP="00637D78">
            <w:pPr>
              <w:pStyle w:val="NoSpacing"/>
              <w:jc w:val="center"/>
              <w:cnfStyle w:val="000000100000"/>
              <w:rPr>
                <w:color w:val="808080" w:themeColor="background1" w:themeShade="80"/>
              </w:rPr>
            </w:pPr>
          </w:p>
          <w:p w:rsidR="00E11537" w:rsidRPr="00337E9F" w:rsidRDefault="00E11537"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E11537" w:rsidRPr="00337E9F" w:rsidRDefault="00E11537" w:rsidP="00637D78">
            <w:pPr>
              <w:pStyle w:val="NoSpacing"/>
              <w:jc w:val="center"/>
              <w:cnfStyle w:val="000000100000"/>
              <w:rPr>
                <w:color w:val="808080" w:themeColor="background1" w:themeShade="80"/>
              </w:rPr>
            </w:pPr>
          </w:p>
          <w:p w:rsidR="00E11537" w:rsidRPr="00337E9F" w:rsidRDefault="00D87020" w:rsidP="00637D78">
            <w:pPr>
              <w:pStyle w:val="NoSpacing"/>
              <w:jc w:val="center"/>
              <w:cnfStyle w:val="000000100000"/>
              <w:rPr>
                <w:color w:val="808080" w:themeColor="background1" w:themeShade="80"/>
              </w:rPr>
            </w:pPr>
            <w:r>
              <w:rPr>
                <w:color w:val="808080" w:themeColor="background1" w:themeShade="80"/>
                <w:sz w:val="44"/>
              </w:rPr>
              <w:t>x</w:t>
            </w:r>
            <w:r w:rsidR="00E11537"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E11537" w:rsidRPr="00337E9F" w:rsidRDefault="00E11537" w:rsidP="00637D78">
            <w:pPr>
              <w:pStyle w:val="NoSpacing"/>
              <w:jc w:val="center"/>
              <w:cnfStyle w:val="000000100000"/>
              <w:rPr>
                <w:color w:val="808080" w:themeColor="background1" w:themeShade="80"/>
              </w:rPr>
            </w:pPr>
          </w:p>
          <w:p w:rsidR="00E11537" w:rsidRPr="00337E9F" w:rsidRDefault="00E11537"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E11537" w:rsidRPr="00337E9F" w:rsidRDefault="00E11537" w:rsidP="00637D78">
            <w:pPr>
              <w:pStyle w:val="NoSpacing"/>
              <w:jc w:val="center"/>
              <w:cnfStyle w:val="000000100000"/>
              <w:rPr>
                <w:color w:val="808080" w:themeColor="background1" w:themeShade="80"/>
              </w:rPr>
            </w:pPr>
          </w:p>
          <w:p w:rsidR="00E11537" w:rsidRPr="00337E9F" w:rsidRDefault="00E11537"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4A6664" w:rsidRDefault="00D87020" w:rsidP="005E4FA9">
            <w:pPr>
              <w:pStyle w:val="NoSpacing"/>
              <w:cnfStyle w:val="000000100000"/>
              <w:rPr>
                <w:color w:val="000000" w:themeColor="text1"/>
                <w:sz w:val="20"/>
              </w:rPr>
            </w:pPr>
            <w:r>
              <w:rPr>
                <w:color w:val="000000" w:themeColor="text1"/>
                <w:sz w:val="20"/>
              </w:rPr>
              <w:t>New course curriculum is currently being written some of which will be brought to Cur. Com in the spring.  Nancy Soto-Jenkins informed the department that we must offer a 3-D Color and Design course to be in a</w:t>
            </w:r>
            <w:r w:rsidR="00EF0FE2">
              <w:rPr>
                <w:color w:val="000000" w:themeColor="text1"/>
                <w:sz w:val="20"/>
              </w:rPr>
              <w:t>lign</w:t>
            </w:r>
            <w:r>
              <w:rPr>
                <w:color w:val="000000" w:themeColor="text1"/>
                <w:sz w:val="20"/>
              </w:rPr>
              <w:t xml:space="preserve">ment </w:t>
            </w:r>
            <w:r w:rsidR="00EF0FE2">
              <w:rPr>
                <w:color w:val="000000" w:themeColor="text1"/>
                <w:sz w:val="20"/>
              </w:rPr>
              <w:t xml:space="preserve">with the Art Major degree requirements - this is currently being written.  It is a huge undertaking to write/update curriculum. And even with the addition of an additional ft faculty the process is slow, but it’s happening.  Plans include creating hybrid versions of Drawing and Painting I; writing new curriculum for both a Drawing 2 and Painting </w:t>
            </w:r>
            <w:r w:rsidR="00A84FF5">
              <w:rPr>
                <w:color w:val="000000" w:themeColor="text1"/>
                <w:sz w:val="20"/>
              </w:rPr>
              <w:t>2, which</w:t>
            </w:r>
            <w:r w:rsidR="00EF0FE2">
              <w:rPr>
                <w:color w:val="000000" w:themeColor="text1"/>
                <w:sz w:val="20"/>
              </w:rPr>
              <w:t xml:space="preserve"> could be offered in both a hybrid and fully onsite format.  There are practically no hybrid or online studio drawing and painting classes offered by any accredited college/university in the US</w:t>
            </w:r>
            <w:r w:rsidR="004A6664">
              <w:rPr>
                <w:color w:val="000000" w:themeColor="text1"/>
                <w:sz w:val="20"/>
              </w:rPr>
              <w:t xml:space="preserve"> (I found one college!)</w:t>
            </w:r>
            <w:r w:rsidR="00EF0FE2">
              <w:rPr>
                <w:color w:val="000000" w:themeColor="text1"/>
                <w:sz w:val="20"/>
              </w:rPr>
              <w:t xml:space="preserve">.  There’s a reason for this: it’s very difficult to do, requiring many resources and much time.  It’s not like hybrid-ing or onlining a history class where the textbook publisher provides significant </w:t>
            </w:r>
            <w:r w:rsidR="004A6664">
              <w:rPr>
                <w:color w:val="000000" w:themeColor="text1"/>
                <w:sz w:val="20"/>
              </w:rPr>
              <w:t xml:space="preserve">and easily accessed </w:t>
            </w:r>
            <w:r w:rsidR="00EF0FE2">
              <w:rPr>
                <w:color w:val="000000" w:themeColor="text1"/>
                <w:sz w:val="20"/>
              </w:rPr>
              <w:t>course content</w:t>
            </w:r>
            <w:r w:rsidR="004A6664">
              <w:rPr>
                <w:color w:val="000000" w:themeColor="text1"/>
                <w:sz w:val="20"/>
              </w:rPr>
              <w:t xml:space="preserve">, often along with a course management system. The online resources are not there - yet.  With Coastline’s position as a  leader in innovative education this would be a great thing for Coastline to be the first to do - but it will require  an investment in personnel  and </w:t>
            </w:r>
            <w:r w:rsidR="004A6664">
              <w:rPr>
                <w:color w:val="000000" w:themeColor="text1"/>
                <w:sz w:val="20"/>
              </w:rPr>
              <w:lastRenderedPageBreak/>
              <w:t>other resources.  It’s not one of those ‘put it together in your spare time’</w:t>
            </w:r>
          </w:p>
          <w:p w:rsidR="004A6664" w:rsidRDefault="004A6664" w:rsidP="005E4FA9">
            <w:pPr>
              <w:pStyle w:val="NoSpacing"/>
              <w:cnfStyle w:val="000000100000"/>
              <w:rPr>
                <w:color w:val="000000" w:themeColor="text1"/>
                <w:sz w:val="20"/>
              </w:rPr>
            </w:pPr>
            <w:r>
              <w:rPr>
                <w:color w:val="000000" w:themeColor="text1"/>
                <w:sz w:val="20"/>
              </w:rPr>
              <w:t xml:space="preserve">projects.  The department is also considering an update/rewrite of our ceramics curriculum into a ‘Ceramic Technology’ course with a career and vocational focus. </w:t>
            </w:r>
          </w:p>
          <w:p w:rsidR="00E11537" w:rsidRPr="001971B6" w:rsidRDefault="004A6664" w:rsidP="005E4FA9">
            <w:pPr>
              <w:pStyle w:val="NoSpacing"/>
              <w:cnfStyle w:val="000000100000"/>
              <w:rPr>
                <w:color w:val="000000" w:themeColor="text1"/>
                <w:sz w:val="20"/>
              </w:rPr>
            </w:pPr>
            <w:r>
              <w:rPr>
                <w:color w:val="000000" w:themeColor="text1"/>
                <w:sz w:val="20"/>
              </w:rPr>
              <w:t>Much progress has been made with the departments new ‘Business of Art</w:t>
            </w:r>
            <w:r w:rsidR="002D3C05">
              <w:rPr>
                <w:color w:val="000000" w:themeColor="text1"/>
                <w:sz w:val="20"/>
              </w:rPr>
              <w:t>”  15 unit certificate.  We have collaborated with the Business Dept and will bringing this to Cur. Com soon.</w:t>
            </w:r>
          </w:p>
        </w:tc>
      </w:tr>
      <w:tr w:rsidR="00E11537" w:rsidRPr="005E4FA9">
        <w:trPr>
          <w:trHeight w:val="1391"/>
        </w:trPr>
        <w:tc>
          <w:tcPr>
            <w:cnfStyle w:val="001000000000"/>
            <w:tcW w:w="4349" w:type="dxa"/>
          </w:tcPr>
          <w:p w:rsidR="00E11537" w:rsidRPr="001971B6" w:rsidRDefault="00BD7E28" w:rsidP="005E4FA9">
            <w:pPr>
              <w:pStyle w:val="NoSpacing"/>
              <w:rPr>
                <w:color w:val="000000" w:themeColor="text1"/>
                <w:sz w:val="20"/>
              </w:rPr>
            </w:pPr>
            <w:r>
              <w:rPr>
                <w:color w:val="000000" w:themeColor="text1"/>
                <w:sz w:val="20"/>
              </w:rPr>
              <w:lastRenderedPageBreak/>
              <w:t>Reorganize the Study Abroad program and work with our sister colleges.</w:t>
            </w:r>
          </w:p>
        </w:tc>
        <w:tc>
          <w:tcPr>
            <w:tcW w:w="1038" w:type="dxa"/>
          </w:tcPr>
          <w:p w:rsidR="00E11537" w:rsidRPr="00337E9F" w:rsidRDefault="00E11537" w:rsidP="00637D78">
            <w:pPr>
              <w:pStyle w:val="NoSpacing"/>
              <w:jc w:val="center"/>
              <w:cnfStyle w:val="000000000000"/>
              <w:rPr>
                <w:color w:val="808080" w:themeColor="background1" w:themeShade="80"/>
              </w:rPr>
            </w:pPr>
          </w:p>
          <w:p w:rsidR="00E11537" w:rsidRPr="00337E9F" w:rsidRDefault="00E11537"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E11537" w:rsidRPr="00337E9F" w:rsidRDefault="00E11537" w:rsidP="00637D78">
            <w:pPr>
              <w:pStyle w:val="NoSpacing"/>
              <w:jc w:val="center"/>
              <w:cnfStyle w:val="000000000000"/>
              <w:rPr>
                <w:color w:val="808080" w:themeColor="background1" w:themeShade="80"/>
              </w:rPr>
            </w:pPr>
          </w:p>
          <w:p w:rsidR="00E11537" w:rsidRPr="00337E9F" w:rsidRDefault="00E11537"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r w:rsidR="00BD7E28">
              <w:rPr>
                <w:color w:val="808080" w:themeColor="background1" w:themeShade="80"/>
                <w:sz w:val="44"/>
              </w:rPr>
              <w:t>x</w:t>
            </w:r>
          </w:p>
        </w:tc>
        <w:tc>
          <w:tcPr>
            <w:tcW w:w="1038" w:type="dxa"/>
          </w:tcPr>
          <w:p w:rsidR="00E11537" w:rsidRPr="00337E9F" w:rsidRDefault="00E11537" w:rsidP="00637D78">
            <w:pPr>
              <w:pStyle w:val="NoSpacing"/>
              <w:jc w:val="center"/>
              <w:cnfStyle w:val="000000000000"/>
              <w:rPr>
                <w:color w:val="808080" w:themeColor="background1" w:themeShade="80"/>
              </w:rPr>
            </w:pPr>
          </w:p>
          <w:p w:rsidR="00E11537" w:rsidRPr="00337E9F" w:rsidRDefault="00E11537"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E11537" w:rsidRPr="00337E9F" w:rsidRDefault="00E11537" w:rsidP="00637D78">
            <w:pPr>
              <w:pStyle w:val="NoSpacing"/>
              <w:jc w:val="center"/>
              <w:cnfStyle w:val="000000000000"/>
              <w:rPr>
                <w:color w:val="808080" w:themeColor="background1" w:themeShade="80"/>
              </w:rPr>
            </w:pPr>
          </w:p>
          <w:p w:rsidR="00E11537" w:rsidRPr="00337E9F" w:rsidRDefault="00E11537"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E11537" w:rsidRPr="001971B6" w:rsidRDefault="00BD7E28" w:rsidP="00436E2E">
            <w:pPr>
              <w:pStyle w:val="NoSpacing"/>
              <w:cnfStyle w:val="000000000000"/>
              <w:rPr>
                <w:color w:val="000000" w:themeColor="text1"/>
                <w:sz w:val="20"/>
              </w:rPr>
            </w:pPr>
            <w:r>
              <w:rPr>
                <w:color w:val="000000" w:themeColor="text1"/>
                <w:sz w:val="20"/>
              </w:rPr>
              <w:t>The college is offering a SA to Rome this summer with a DGA class and a Drawing class.  The SA program at Coastline now has it’s own Program Review.</w:t>
            </w:r>
            <w:r w:rsidR="007905B7">
              <w:rPr>
                <w:color w:val="000000" w:themeColor="text1"/>
                <w:sz w:val="20"/>
              </w:rPr>
              <w:t xml:space="preserve">  The Visual Art department i</w:t>
            </w:r>
            <w:r w:rsidR="00436E2E">
              <w:rPr>
                <w:color w:val="000000" w:themeColor="text1"/>
                <w:sz w:val="20"/>
              </w:rPr>
              <w:t xml:space="preserve">s currently collaborating with </w:t>
            </w:r>
            <w:r w:rsidR="007905B7">
              <w:rPr>
                <w:color w:val="000000" w:themeColor="text1"/>
                <w:sz w:val="20"/>
              </w:rPr>
              <w:t>the Business department to develop an art entrepreneur</w:t>
            </w:r>
            <w:r w:rsidR="00436E2E">
              <w:rPr>
                <w:color w:val="000000" w:themeColor="text1"/>
                <w:sz w:val="20"/>
              </w:rPr>
              <w:t xml:space="preserve"> certificate. Discussion is underway to develop a SA program corollary to the new certificate.</w:t>
            </w:r>
          </w:p>
        </w:tc>
      </w:tr>
    </w:tbl>
    <w:p w:rsidR="00E11537" w:rsidRPr="005E4FA9" w:rsidRDefault="00E11537">
      <w:pPr>
        <w:spacing w:line="276" w:lineRule="auto"/>
        <w:ind w:firstLine="0"/>
        <w:rPr>
          <w:rFonts w:cstheme="minorHAnsi"/>
          <w:b/>
        </w:rPr>
      </w:pPr>
      <w:r w:rsidRPr="005E4FA9">
        <w:rPr>
          <w:rFonts w:cstheme="minorHAnsi"/>
          <w:b/>
        </w:rPr>
        <w:br w:type="page"/>
      </w:r>
    </w:p>
    <w:p w:rsidR="00E11537" w:rsidRPr="005E4FA9" w:rsidRDefault="00E11537" w:rsidP="004610C1">
      <w:pPr>
        <w:ind w:left="720"/>
        <w:rPr>
          <w:rFonts w:cstheme="minorHAnsi"/>
          <w:b/>
        </w:rPr>
      </w:pPr>
    </w:p>
    <w:p w:rsidR="00E11537" w:rsidRPr="005E4FA9" w:rsidRDefault="00E11537" w:rsidP="00154EB7">
      <w:pPr>
        <w:ind w:firstLine="0"/>
        <w:rPr>
          <w:rFonts w:cstheme="minorHAnsi"/>
          <w:b/>
        </w:rPr>
      </w:pPr>
      <w:r w:rsidRPr="005E4FA9">
        <w:rPr>
          <w:rFonts w:cstheme="minorHAnsi"/>
          <w:b/>
          <w:sz w:val="28"/>
          <w:szCs w:val="28"/>
        </w:rPr>
        <w:t>Action Plan and Resource Request Based on Annual Data</w:t>
      </w:r>
    </w:p>
    <w:tbl>
      <w:tblPr>
        <w:tblStyle w:val="MediumShading1-Accent2"/>
        <w:tblW w:w="142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2233"/>
        <w:gridCol w:w="1239"/>
        <w:gridCol w:w="2462"/>
        <w:gridCol w:w="1348"/>
        <w:gridCol w:w="2865"/>
        <w:gridCol w:w="1237"/>
        <w:gridCol w:w="1344"/>
        <w:gridCol w:w="1513"/>
      </w:tblGrid>
      <w:tr w:rsidR="00E11537" w:rsidRPr="005E4FA9">
        <w:trPr>
          <w:cnfStyle w:val="100000000000"/>
          <w:trHeight w:val="958"/>
        </w:trPr>
        <w:tc>
          <w:tcPr>
            <w:cnfStyle w:val="001000000000"/>
            <w:tcW w:w="2233" w:type="dxa"/>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jc w:val="center"/>
              <w:rPr>
                <w:rFonts w:cstheme="minorHAnsi"/>
                <w:sz w:val="20"/>
                <w:szCs w:val="20"/>
              </w:rPr>
            </w:pPr>
            <w:r w:rsidRPr="005E4FA9">
              <w:rPr>
                <w:rFonts w:cstheme="minorHAnsi"/>
                <w:sz w:val="20"/>
                <w:szCs w:val="20"/>
              </w:rPr>
              <w:t>Action</w:t>
            </w:r>
          </w:p>
        </w:tc>
        <w:tc>
          <w:tcPr>
            <w:tcW w:w="1239" w:type="dxa"/>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jc w:val="center"/>
              <w:cnfStyle w:val="100000000000"/>
              <w:rPr>
                <w:rFonts w:cstheme="minorHAnsi"/>
                <w:sz w:val="20"/>
                <w:szCs w:val="20"/>
              </w:rPr>
            </w:pPr>
            <w:r w:rsidRPr="005E4FA9">
              <w:rPr>
                <w:rFonts w:cstheme="minorHAnsi"/>
                <w:sz w:val="20"/>
                <w:szCs w:val="20"/>
              </w:rPr>
              <w:t>Institutional planning goals*</w:t>
            </w:r>
          </w:p>
        </w:tc>
        <w:tc>
          <w:tcPr>
            <w:tcW w:w="2462" w:type="dxa"/>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jc w:val="center"/>
              <w:cnfStyle w:val="100000000000"/>
              <w:rPr>
                <w:rFonts w:cstheme="minorHAnsi"/>
                <w:sz w:val="20"/>
                <w:szCs w:val="20"/>
              </w:rPr>
            </w:pPr>
            <w:r w:rsidRPr="005E4FA9">
              <w:rPr>
                <w:rFonts w:cstheme="minorHAnsi"/>
                <w:sz w:val="20"/>
                <w:szCs w:val="20"/>
              </w:rPr>
              <w:t>How action will improve student learning</w:t>
            </w:r>
          </w:p>
        </w:tc>
        <w:tc>
          <w:tcPr>
            <w:tcW w:w="1348" w:type="dxa"/>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jc w:val="center"/>
              <w:cnfStyle w:val="100000000000"/>
              <w:rPr>
                <w:rFonts w:cstheme="minorHAnsi"/>
                <w:sz w:val="20"/>
                <w:szCs w:val="20"/>
              </w:rPr>
            </w:pPr>
            <w:r w:rsidRPr="005E4FA9">
              <w:rPr>
                <w:rFonts w:cstheme="minorHAnsi"/>
                <w:sz w:val="20"/>
                <w:szCs w:val="20"/>
              </w:rPr>
              <w:t>Type of Resource</w:t>
            </w:r>
          </w:p>
        </w:tc>
        <w:tc>
          <w:tcPr>
            <w:tcW w:w="2865" w:type="dxa"/>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jc w:val="center"/>
              <w:cnfStyle w:val="100000000000"/>
              <w:rPr>
                <w:rFonts w:cstheme="minorHAnsi"/>
                <w:sz w:val="20"/>
                <w:szCs w:val="20"/>
              </w:rPr>
            </w:pPr>
            <w:r w:rsidRPr="005E4FA9">
              <w:rPr>
                <w:rFonts w:cstheme="minorHAnsi"/>
                <w:sz w:val="20"/>
                <w:szCs w:val="20"/>
              </w:rPr>
              <w:t>Resource needs, if any</w:t>
            </w:r>
          </w:p>
        </w:tc>
        <w:tc>
          <w:tcPr>
            <w:tcW w:w="1237" w:type="dxa"/>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jc w:val="center"/>
              <w:cnfStyle w:val="100000000000"/>
              <w:rPr>
                <w:rFonts w:cstheme="minorHAnsi"/>
                <w:sz w:val="20"/>
                <w:szCs w:val="20"/>
              </w:rPr>
            </w:pPr>
            <w:r w:rsidRPr="005E4FA9">
              <w:rPr>
                <w:rFonts w:cstheme="minorHAnsi"/>
                <w:sz w:val="20"/>
                <w:szCs w:val="20"/>
              </w:rPr>
              <w:t>Department priority**</w:t>
            </w:r>
          </w:p>
        </w:tc>
        <w:tc>
          <w:tcPr>
            <w:tcW w:w="1344" w:type="dxa"/>
            <w:tcBorders>
              <w:top w:val="none" w:sz="0" w:space="0" w:color="auto"/>
              <w:left w:val="none" w:sz="0" w:space="0" w:color="auto"/>
              <w:bottom w:val="none" w:sz="0" w:space="0" w:color="auto"/>
              <w:right w:val="none" w:sz="0" w:space="0" w:color="auto"/>
            </w:tcBorders>
          </w:tcPr>
          <w:p w:rsidR="00E11537" w:rsidRPr="005E4FA9" w:rsidRDefault="00E11537" w:rsidP="004610C1">
            <w:pPr>
              <w:ind w:firstLine="0"/>
              <w:jc w:val="center"/>
              <w:cnfStyle w:val="100000000000"/>
              <w:rPr>
                <w:rFonts w:cstheme="minorHAnsi"/>
                <w:sz w:val="20"/>
                <w:szCs w:val="20"/>
              </w:rPr>
            </w:pPr>
            <w:r w:rsidRPr="005E4FA9">
              <w:rPr>
                <w:rFonts w:cstheme="minorHAnsi"/>
                <w:sz w:val="20"/>
                <w:szCs w:val="20"/>
              </w:rPr>
              <w:t>Approximate cost</w:t>
            </w:r>
          </w:p>
        </w:tc>
        <w:tc>
          <w:tcPr>
            <w:tcW w:w="1513" w:type="dxa"/>
            <w:tcBorders>
              <w:top w:val="none" w:sz="0" w:space="0" w:color="auto"/>
              <w:left w:val="none" w:sz="0" w:space="0" w:color="auto"/>
              <w:bottom w:val="none" w:sz="0" w:space="0" w:color="auto"/>
              <w:right w:val="none" w:sz="0" w:space="0" w:color="auto"/>
            </w:tcBorders>
          </w:tcPr>
          <w:p w:rsidR="00E11537" w:rsidRPr="005E4FA9" w:rsidRDefault="00E11537" w:rsidP="005E4FA9">
            <w:pPr>
              <w:ind w:firstLine="0"/>
              <w:jc w:val="center"/>
              <w:cnfStyle w:val="100000000000"/>
              <w:rPr>
                <w:rFonts w:cstheme="minorHAnsi"/>
                <w:sz w:val="20"/>
                <w:szCs w:val="20"/>
              </w:rPr>
            </w:pPr>
            <w:r>
              <w:rPr>
                <w:rFonts w:cstheme="minorHAnsi"/>
                <w:sz w:val="20"/>
                <w:szCs w:val="20"/>
              </w:rPr>
              <w:t>Potential</w:t>
            </w:r>
            <w:r>
              <w:rPr>
                <w:rFonts w:cstheme="minorHAnsi"/>
                <w:sz w:val="20"/>
                <w:szCs w:val="20"/>
              </w:rPr>
              <w:br/>
            </w:r>
            <w:r w:rsidRPr="005E4FA9">
              <w:rPr>
                <w:rFonts w:cstheme="minorHAnsi"/>
                <w:sz w:val="20"/>
                <w:szCs w:val="20"/>
              </w:rPr>
              <w:t>Funding</w:t>
            </w:r>
            <w:r>
              <w:rPr>
                <w:rFonts w:cstheme="minorHAnsi"/>
                <w:sz w:val="20"/>
                <w:szCs w:val="20"/>
              </w:rPr>
              <w:br/>
            </w:r>
            <w:r w:rsidRPr="005E4FA9">
              <w:rPr>
                <w:rFonts w:cstheme="minorHAnsi"/>
                <w:sz w:val="20"/>
                <w:szCs w:val="20"/>
              </w:rPr>
              <w:t>Source</w:t>
            </w:r>
          </w:p>
        </w:tc>
      </w:tr>
      <w:tr w:rsidR="00E11537" w:rsidRPr="005E4FA9">
        <w:trPr>
          <w:cnfStyle w:val="000000100000"/>
          <w:trHeight w:val="767"/>
        </w:trPr>
        <w:tc>
          <w:tcPr>
            <w:cnfStyle w:val="001000000000"/>
            <w:tcW w:w="2233" w:type="dxa"/>
            <w:tcBorders>
              <w:right w:val="none" w:sz="0" w:space="0" w:color="auto"/>
            </w:tcBorders>
          </w:tcPr>
          <w:p w:rsidR="00431775" w:rsidRDefault="00431775" w:rsidP="005E4FA9">
            <w:pPr>
              <w:pStyle w:val="NoSpacing"/>
              <w:rPr>
                <w:color w:val="000000" w:themeColor="text1"/>
                <w:sz w:val="20"/>
              </w:rPr>
            </w:pPr>
            <w:r>
              <w:rPr>
                <w:color w:val="000000" w:themeColor="text1"/>
                <w:sz w:val="20"/>
              </w:rPr>
              <w:t>Upgrade technology  and educational equipment available to students and faculty</w:t>
            </w:r>
          </w:p>
          <w:p w:rsidR="00E11537" w:rsidRPr="00540B6E" w:rsidRDefault="00E11537" w:rsidP="005E4FA9">
            <w:pPr>
              <w:pStyle w:val="NoSpacing"/>
              <w:rPr>
                <w:color w:val="000000" w:themeColor="text1"/>
                <w:sz w:val="20"/>
              </w:rPr>
            </w:pPr>
          </w:p>
        </w:tc>
        <w:tc>
          <w:tcPr>
            <w:tcW w:w="1239" w:type="dxa"/>
            <w:tcBorders>
              <w:left w:val="none" w:sz="0" w:space="0" w:color="auto"/>
              <w:right w:val="none" w:sz="0" w:space="0" w:color="auto"/>
            </w:tcBorders>
          </w:tcPr>
          <w:p w:rsidR="00284A8B" w:rsidRDefault="00284A8B" w:rsidP="005E4FA9">
            <w:pPr>
              <w:pStyle w:val="NoSpacing"/>
              <w:cnfStyle w:val="000000100000"/>
              <w:rPr>
                <w:color w:val="000000" w:themeColor="text1"/>
                <w:sz w:val="20"/>
              </w:rPr>
            </w:pPr>
            <w:r>
              <w:rPr>
                <w:color w:val="000000" w:themeColor="text1"/>
                <w:sz w:val="20"/>
              </w:rPr>
              <w:t>EMP goals</w:t>
            </w:r>
          </w:p>
          <w:p w:rsidR="00E11537" w:rsidRPr="00540B6E" w:rsidRDefault="00284A8B" w:rsidP="005E4FA9">
            <w:pPr>
              <w:pStyle w:val="NoSpacing"/>
              <w:cnfStyle w:val="000000100000"/>
              <w:rPr>
                <w:color w:val="000000" w:themeColor="text1"/>
                <w:sz w:val="20"/>
              </w:rPr>
            </w:pPr>
            <w:r>
              <w:rPr>
                <w:color w:val="000000" w:themeColor="text1"/>
                <w:sz w:val="20"/>
              </w:rPr>
              <w:t>1,2,3,5</w:t>
            </w:r>
          </w:p>
        </w:tc>
        <w:tc>
          <w:tcPr>
            <w:tcW w:w="2462" w:type="dxa"/>
            <w:tcBorders>
              <w:left w:val="none" w:sz="0" w:space="0" w:color="auto"/>
              <w:right w:val="none" w:sz="0" w:space="0" w:color="auto"/>
            </w:tcBorders>
          </w:tcPr>
          <w:p w:rsidR="00E11537" w:rsidRPr="00540B6E" w:rsidRDefault="00431775" w:rsidP="005E4FA9">
            <w:pPr>
              <w:pStyle w:val="NoSpacing"/>
              <w:cnfStyle w:val="000000100000"/>
              <w:rPr>
                <w:color w:val="000000" w:themeColor="text1"/>
                <w:sz w:val="20"/>
              </w:rPr>
            </w:pPr>
            <w:r>
              <w:rPr>
                <w:color w:val="000000" w:themeColor="text1"/>
                <w:sz w:val="20"/>
              </w:rPr>
              <w:t xml:space="preserve">Art students and their teachers need visual learning aids and internet access during class to keep up and stay relevant.  </w:t>
            </w:r>
            <w:r w:rsidR="0032492C">
              <w:rPr>
                <w:color w:val="000000" w:themeColor="text1"/>
                <w:sz w:val="20"/>
              </w:rPr>
              <w:t>Our new career, degree and transfer students need to be able to learn how to use in the classroom what they will be required to use on the job or in a 4 year institution.</w:t>
            </w:r>
          </w:p>
        </w:tc>
        <w:tc>
          <w:tcPr>
            <w:tcW w:w="1348" w:type="dxa"/>
            <w:tcBorders>
              <w:left w:val="none" w:sz="0" w:space="0" w:color="auto"/>
              <w:right w:val="none" w:sz="0" w:space="0" w:color="auto"/>
            </w:tcBorders>
          </w:tcPr>
          <w:p w:rsidR="00431775" w:rsidRDefault="00E11537" w:rsidP="005E4FA9">
            <w:pPr>
              <w:pStyle w:val="NoSpacing"/>
              <w:jc w:val="center"/>
              <w:cnfStyle w:val="000000100000"/>
              <w:rPr>
                <w:b/>
                <w:color w:val="000000" w:themeColor="text1"/>
                <w:sz w:val="18"/>
                <w:szCs w:val="18"/>
              </w:rPr>
            </w:pPr>
            <w:r w:rsidRPr="00FB3DF3">
              <w:rPr>
                <w:b/>
                <w:color w:val="000000" w:themeColor="text1"/>
                <w:sz w:val="18"/>
                <w:szCs w:val="18"/>
              </w:rPr>
              <w:t>Equipment</w:t>
            </w:r>
          </w:p>
          <w:p w:rsidR="00E11537" w:rsidRPr="00FB3DF3" w:rsidRDefault="00154019" w:rsidP="00154019">
            <w:pPr>
              <w:pStyle w:val="NoSpacing"/>
              <w:cnfStyle w:val="000000100000"/>
              <w:rPr>
                <w:b/>
                <w:color w:val="000000" w:themeColor="text1"/>
                <w:sz w:val="18"/>
                <w:szCs w:val="18"/>
              </w:rPr>
            </w:pPr>
            <w:r>
              <w:rPr>
                <w:b/>
                <w:color w:val="000000" w:themeColor="text1"/>
                <w:sz w:val="18"/>
                <w:szCs w:val="18"/>
              </w:rPr>
              <w:t>Computers and printers</w:t>
            </w:r>
          </w:p>
        </w:tc>
        <w:tc>
          <w:tcPr>
            <w:tcW w:w="2865" w:type="dxa"/>
            <w:tcBorders>
              <w:left w:val="none" w:sz="0" w:space="0" w:color="auto"/>
              <w:right w:val="none" w:sz="0" w:space="0" w:color="auto"/>
            </w:tcBorders>
          </w:tcPr>
          <w:p w:rsidR="00154019" w:rsidRDefault="00154019" w:rsidP="00154019">
            <w:pPr>
              <w:pStyle w:val="NoSpacing"/>
              <w:cnfStyle w:val="000000100000"/>
              <w:rPr>
                <w:color w:val="000000" w:themeColor="text1"/>
                <w:sz w:val="20"/>
              </w:rPr>
            </w:pPr>
            <w:r>
              <w:rPr>
                <w:color w:val="000000" w:themeColor="text1"/>
                <w:sz w:val="20"/>
              </w:rPr>
              <w:t>1. Instructional Podium with Mac computer for art classroom 113</w:t>
            </w:r>
          </w:p>
          <w:p w:rsidR="00154019" w:rsidRDefault="00154019" w:rsidP="00154019">
            <w:pPr>
              <w:pStyle w:val="NoSpacing"/>
              <w:cnfStyle w:val="000000100000"/>
              <w:rPr>
                <w:color w:val="000000" w:themeColor="text1"/>
                <w:sz w:val="20"/>
              </w:rPr>
            </w:pPr>
            <w:r>
              <w:rPr>
                <w:color w:val="000000" w:themeColor="text1"/>
                <w:sz w:val="20"/>
              </w:rPr>
              <w:t>2.  5 Macs - miniMac computers with 21.5 inch screens (3 for room 106, 2 for room 113) with Creative Suite Cloud 6</w:t>
            </w:r>
          </w:p>
          <w:p w:rsidR="00154019" w:rsidRDefault="00154019" w:rsidP="00154019">
            <w:pPr>
              <w:pStyle w:val="NoSpacing"/>
              <w:cnfStyle w:val="000000100000"/>
              <w:rPr>
                <w:color w:val="000000" w:themeColor="text1"/>
                <w:sz w:val="20"/>
              </w:rPr>
            </w:pPr>
            <w:r>
              <w:rPr>
                <w:color w:val="000000" w:themeColor="text1"/>
                <w:sz w:val="20"/>
              </w:rPr>
              <w:t>3. 2 printers: one standard format inkjet for room 106, one large format 36 inch digital inkjet, roll fed HP,Canon, VUTEk  etc. with interface /software</w:t>
            </w:r>
          </w:p>
          <w:p w:rsidR="00E11537" w:rsidRPr="00540B6E" w:rsidRDefault="00E11537"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E11537" w:rsidRPr="00540B6E" w:rsidRDefault="00154019" w:rsidP="005E4FA9">
            <w:pPr>
              <w:pStyle w:val="NoSpacing"/>
              <w:cnfStyle w:val="000000100000"/>
              <w:rPr>
                <w:color w:val="000000" w:themeColor="text1"/>
                <w:sz w:val="20"/>
              </w:rPr>
            </w:pPr>
            <w:r>
              <w:rPr>
                <w:color w:val="000000" w:themeColor="text1"/>
                <w:sz w:val="20"/>
              </w:rPr>
              <w:t>1</w:t>
            </w:r>
          </w:p>
        </w:tc>
        <w:tc>
          <w:tcPr>
            <w:tcW w:w="1344" w:type="dxa"/>
            <w:tcBorders>
              <w:left w:val="none" w:sz="0" w:space="0" w:color="auto"/>
              <w:right w:val="none" w:sz="0" w:space="0" w:color="auto"/>
            </w:tcBorders>
          </w:tcPr>
          <w:p w:rsidR="00154019" w:rsidRDefault="00154019" w:rsidP="005E4FA9">
            <w:pPr>
              <w:pStyle w:val="NoSpacing"/>
              <w:cnfStyle w:val="000000100000"/>
              <w:rPr>
                <w:color w:val="000000" w:themeColor="text1"/>
                <w:sz w:val="20"/>
              </w:rPr>
            </w:pPr>
            <w:r>
              <w:rPr>
                <w:color w:val="000000" w:themeColor="text1"/>
                <w:sz w:val="20"/>
              </w:rPr>
              <w:t>1. $1</w:t>
            </w:r>
            <w:r w:rsidR="00A84FF5">
              <w:rPr>
                <w:color w:val="000000" w:themeColor="text1"/>
                <w:sz w:val="20"/>
              </w:rPr>
              <w:t>,</w:t>
            </w:r>
            <w:r>
              <w:rPr>
                <w:color w:val="000000" w:themeColor="text1"/>
                <w:sz w:val="20"/>
              </w:rPr>
              <w:t>200.</w:t>
            </w:r>
          </w:p>
          <w:p w:rsidR="00154019" w:rsidRDefault="00154019" w:rsidP="005E4FA9">
            <w:pPr>
              <w:pStyle w:val="NoSpacing"/>
              <w:cnfStyle w:val="000000100000"/>
              <w:rPr>
                <w:color w:val="000000" w:themeColor="text1"/>
                <w:sz w:val="20"/>
              </w:rPr>
            </w:pPr>
          </w:p>
          <w:p w:rsidR="00A84FF5" w:rsidRDefault="00154019" w:rsidP="005E4FA9">
            <w:pPr>
              <w:pStyle w:val="NoSpacing"/>
              <w:cnfStyle w:val="000000100000"/>
              <w:rPr>
                <w:color w:val="000000" w:themeColor="text1"/>
                <w:sz w:val="20"/>
              </w:rPr>
            </w:pPr>
            <w:r>
              <w:rPr>
                <w:color w:val="000000" w:themeColor="text1"/>
                <w:sz w:val="20"/>
              </w:rPr>
              <w:t xml:space="preserve">2.  </w:t>
            </w:r>
            <w:r w:rsidR="007E1024">
              <w:rPr>
                <w:color w:val="000000" w:themeColor="text1"/>
                <w:sz w:val="20"/>
              </w:rPr>
              <w:t>$5,000</w:t>
            </w:r>
          </w:p>
          <w:p w:rsidR="00A84FF5" w:rsidRDefault="00A84FF5" w:rsidP="005E4FA9">
            <w:pPr>
              <w:pStyle w:val="NoSpacing"/>
              <w:cnfStyle w:val="000000100000"/>
              <w:rPr>
                <w:color w:val="000000" w:themeColor="text1"/>
                <w:sz w:val="20"/>
              </w:rPr>
            </w:pPr>
          </w:p>
          <w:p w:rsidR="00E11537" w:rsidRPr="00540B6E" w:rsidRDefault="00A84FF5" w:rsidP="005E4FA9">
            <w:pPr>
              <w:pStyle w:val="NoSpacing"/>
              <w:cnfStyle w:val="000000100000"/>
              <w:rPr>
                <w:color w:val="000000" w:themeColor="text1"/>
                <w:sz w:val="20"/>
              </w:rPr>
            </w:pPr>
            <w:r>
              <w:rPr>
                <w:color w:val="000000" w:themeColor="text1"/>
                <w:sz w:val="20"/>
              </w:rPr>
              <w:t>3. $14,000</w:t>
            </w:r>
          </w:p>
        </w:tc>
        <w:tc>
          <w:tcPr>
            <w:tcW w:w="1513" w:type="dxa"/>
            <w:tcBorders>
              <w:left w:val="none" w:sz="0" w:space="0" w:color="auto"/>
            </w:tcBorders>
          </w:tcPr>
          <w:p w:rsidR="00A84FF5" w:rsidRDefault="00A84FF5" w:rsidP="005E4FA9">
            <w:pPr>
              <w:pStyle w:val="NoSpacing"/>
              <w:cnfStyle w:val="000000100000"/>
              <w:rPr>
                <w:color w:val="000000" w:themeColor="text1"/>
                <w:sz w:val="20"/>
              </w:rPr>
            </w:pPr>
            <w:r>
              <w:rPr>
                <w:color w:val="000000" w:themeColor="text1"/>
                <w:sz w:val="20"/>
              </w:rPr>
              <w:t>General fund</w:t>
            </w:r>
          </w:p>
          <w:p w:rsidR="00A84FF5" w:rsidRDefault="00A84FF5" w:rsidP="005E4FA9">
            <w:pPr>
              <w:pStyle w:val="NoSpacing"/>
              <w:cnfStyle w:val="000000100000"/>
              <w:rPr>
                <w:color w:val="000000" w:themeColor="text1"/>
                <w:sz w:val="20"/>
              </w:rPr>
            </w:pPr>
            <w:r>
              <w:rPr>
                <w:color w:val="000000" w:themeColor="text1"/>
                <w:sz w:val="20"/>
              </w:rPr>
              <w:t>VTEA?</w:t>
            </w:r>
          </w:p>
          <w:p w:rsidR="00E11537" w:rsidRPr="00540B6E" w:rsidRDefault="00A84FF5" w:rsidP="005E4FA9">
            <w:pPr>
              <w:pStyle w:val="NoSpacing"/>
              <w:cnfStyle w:val="000000100000"/>
              <w:rPr>
                <w:color w:val="000000" w:themeColor="text1"/>
                <w:sz w:val="20"/>
              </w:rPr>
            </w:pPr>
            <w:r>
              <w:rPr>
                <w:color w:val="000000" w:themeColor="text1"/>
                <w:sz w:val="20"/>
              </w:rPr>
              <w:t>Lottery $?</w:t>
            </w:r>
          </w:p>
        </w:tc>
      </w:tr>
      <w:tr w:rsidR="00E11537" w:rsidRPr="005E4FA9">
        <w:trPr>
          <w:cnfStyle w:val="000000010000"/>
          <w:trHeight w:val="767"/>
        </w:trPr>
        <w:tc>
          <w:tcPr>
            <w:cnfStyle w:val="001000000000"/>
            <w:tcW w:w="2233" w:type="dxa"/>
            <w:tcBorders>
              <w:right w:val="none" w:sz="0" w:space="0" w:color="auto"/>
            </w:tcBorders>
          </w:tcPr>
          <w:p w:rsidR="00E11537" w:rsidRPr="00540B6E" w:rsidRDefault="00E11537" w:rsidP="005E4FA9">
            <w:pPr>
              <w:pStyle w:val="NoSpacing"/>
              <w:rPr>
                <w:color w:val="000000" w:themeColor="text1"/>
                <w:sz w:val="20"/>
              </w:rPr>
            </w:pPr>
          </w:p>
        </w:tc>
        <w:tc>
          <w:tcPr>
            <w:tcW w:w="1239"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E11537" w:rsidRPr="00FB3DF3" w:rsidRDefault="00E11537" w:rsidP="005E4FA9">
            <w:pPr>
              <w:pStyle w:val="NoSpacing"/>
              <w:jc w:val="center"/>
              <w:cnfStyle w:val="000000010000"/>
              <w:rPr>
                <w:b/>
                <w:color w:val="000000" w:themeColor="text1"/>
                <w:sz w:val="18"/>
                <w:szCs w:val="18"/>
              </w:rPr>
            </w:pPr>
            <w:r w:rsidRPr="00FB3DF3">
              <w:rPr>
                <w:b/>
                <w:color w:val="000000" w:themeColor="text1"/>
                <w:sz w:val="18"/>
                <w:szCs w:val="18"/>
              </w:rPr>
              <w:t>Facilities</w:t>
            </w:r>
          </w:p>
        </w:tc>
        <w:tc>
          <w:tcPr>
            <w:tcW w:w="2865"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513" w:type="dxa"/>
            <w:tcBorders>
              <w:left w:val="none" w:sz="0" w:space="0" w:color="auto"/>
            </w:tcBorders>
          </w:tcPr>
          <w:p w:rsidR="00E11537" w:rsidRPr="00540B6E" w:rsidRDefault="00E11537" w:rsidP="005E4FA9">
            <w:pPr>
              <w:pStyle w:val="NoSpacing"/>
              <w:cnfStyle w:val="000000010000"/>
              <w:rPr>
                <w:color w:val="000000" w:themeColor="text1"/>
                <w:sz w:val="20"/>
              </w:rPr>
            </w:pPr>
          </w:p>
        </w:tc>
      </w:tr>
      <w:tr w:rsidR="00E11537" w:rsidRPr="005E4FA9">
        <w:trPr>
          <w:cnfStyle w:val="000000100000"/>
          <w:trHeight w:val="767"/>
        </w:trPr>
        <w:tc>
          <w:tcPr>
            <w:cnfStyle w:val="001000000000"/>
            <w:tcW w:w="2233" w:type="dxa"/>
            <w:tcBorders>
              <w:right w:val="none" w:sz="0" w:space="0" w:color="auto"/>
            </w:tcBorders>
          </w:tcPr>
          <w:p w:rsidR="00E11537" w:rsidRPr="00540B6E" w:rsidRDefault="00E11537" w:rsidP="005E4FA9">
            <w:pPr>
              <w:pStyle w:val="NoSpacing"/>
              <w:rPr>
                <w:color w:val="000000" w:themeColor="text1"/>
                <w:sz w:val="20"/>
              </w:rPr>
            </w:pPr>
          </w:p>
        </w:tc>
        <w:tc>
          <w:tcPr>
            <w:tcW w:w="1239" w:type="dxa"/>
            <w:tcBorders>
              <w:left w:val="none" w:sz="0" w:space="0" w:color="auto"/>
              <w:right w:val="none" w:sz="0" w:space="0" w:color="auto"/>
            </w:tcBorders>
          </w:tcPr>
          <w:p w:rsidR="00E11537" w:rsidRPr="00540B6E" w:rsidRDefault="00E11537" w:rsidP="005E4FA9">
            <w:pPr>
              <w:pStyle w:val="NoSpacing"/>
              <w:cnfStyle w:val="000000100000"/>
              <w:rPr>
                <w:color w:val="000000" w:themeColor="text1"/>
                <w:sz w:val="20"/>
              </w:rPr>
            </w:pPr>
          </w:p>
        </w:tc>
        <w:tc>
          <w:tcPr>
            <w:tcW w:w="2462" w:type="dxa"/>
            <w:tcBorders>
              <w:left w:val="none" w:sz="0" w:space="0" w:color="auto"/>
              <w:right w:val="none" w:sz="0" w:space="0" w:color="auto"/>
            </w:tcBorders>
          </w:tcPr>
          <w:p w:rsidR="00E11537" w:rsidRPr="00540B6E" w:rsidRDefault="00E11537"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E11537" w:rsidRPr="00FB3DF3" w:rsidRDefault="00E11537" w:rsidP="005E4FA9">
            <w:pPr>
              <w:pStyle w:val="NoSpacing"/>
              <w:jc w:val="center"/>
              <w:cnfStyle w:val="000000100000"/>
              <w:rPr>
                <w:b/>
                <w:color w:val="000000" w:themeColor="text1"/>
                <w:sz w:val="18"/>
                <w:szCs w:val="18"/>
              </w:rPr>
            </w:pPr>
            <w:r w:rsidRPr="00FB3DF3">
              <w:rPr>
                <w:b/>
                <w:color w:val="000000" w:themeColor="text1"/>
                <w:sz w:val="18"/>
                <w:szCs w:val="18"/>
              </w:rPr>
              <w:t>Personnel</w:t>
            </w:r>
          </w:p>
        </w:tc>
        <w:tc>
          <w:tcPr>
            <w:tcW w:w="2865" w:type="dxa"/>
            <w:tcBorders>
              <w:left w:val="none" w:sz="0" w:space="0" w:color="auto"/>
              <w:right w:val="none" w:sz="0" w:space="0" w:color="auto"/>
            </w:tcBorders>
          </w:tcPr>
          <w:p w:rsidR="00E11537" w:rsidRPr="00540B6E" w:rsidRDefault="00E11537" w:rsidP="007905B7">
            <w:pPr>
              <w:pStyle w:val="NoSpacing"/>
              <w:cnfStyle w:val="000000100000"/>
              <w:rPr>
                <w:color w:val="000000" w:themeColor="text1"/>
                <w:sz w:val="20"/>
              </w:rPr>
            </w:pPr>
          </w:p>
        </w:tc>
        <w:tc>
          <w:tcPr>
            <w:tcW w:w="1237" w:type="dxa"/>
            <w:tcBorders>
              <w:left w:val="none" w:sz="0" w:space="0" w:color="auto"/>
              <w:right w:val="none" w:sz="0" w:space="0" w:color="auto"/>
            </w:tcBorders>
          </w:tcPr>
          <w:p w:rsidR="00E11537" w:rsidRPr="00540B6E" w:rsidRDefault="00E11537"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E11537" w:rsidRPr="00540B6E" w:rsidRDefault="00E11537" w:rsidP="005E4FA9">
            <w:pPr>
              <w:pStyle w:val="NoSpacing"/>
              <w:cnfStyle w:val="000000100000"/>
              <w:rPr>
                <w:color w:val="000000" w:themeColor="text1"/>
                <w:sz w:val="20"/>
              </w:rPr>
            </w:pPr>
          </w:p>
        </w:tc>
        <w:tc>
          <w:tcPr>
            <w:tcW w:w="1513" w:type="dxa"/>
            <w:tcBorders>
              <w:left w:val="none" w:sz="0" w:space="0" w:color="auto"/>
            </w:tcBorders>
          </w:tcPr>
          <w:p w:rsidR="00E11537" w:rsidRPr="00540B6E" w:rsidRDefault="00E55C06" w:rsidP="005E4FA9">
            <w:pPr>
              <w:pStyle w:val="NoSpacing"/>
              <w:cnfStyle w:val="000000100000"/>
              <w:rPr>
                <w:color w:val="000000" w:themeColor="text1"/>
                <w:sz w:val="20"/>
              </w:rPr>
            </w:pPr>
            <w:r>
              <w:rPr>
                <w:color w:val="000000" w:themeColor="text1"/>
                <w:sz w:val="20"/>
              </w:rPr>
              <w:t>General fund</w:t>
            </w:r>
          </w:p>
        </w:tc>
      </w:tr>
      <w:tr w:rsidR="00E11537" w:rsidRPr="005E4FA9">
        <w:trPr>
          <w:cnfStyle w:val="000000010000"/>
          <w:trHeight w:val="767"/>
        </w:trPr>
        <w:tc>
          <w:tcPr>
            <w:cnfStyle w:val="001000000000"/>
            <w:tcW w:w="2233" w:type="dxa"/>
            <w:tcBorders>
              <w:right w:val="none" w:sz="0" w:space="0" w:color="auto"/>
            </w:tcBorders>
          </w:tcPr>
          <w:p w:rsidR="00E11537" w:rsidRPr="00540B6E" w:rsidRDefault="00E11537" w:rsidP="005E4FA9">
            <w:pPr>
              <w:pStyle w:val="NoSpacing"/>
              <w:rPr>
                <w:color w:val="000000" w:themeColor="text1"/>
                <w:sz w:val="20"/>
              </w:rPr>
            </w:pPr>
          </w:p>
        </w:tc>
        <w:tc>
          <w:tcPr>
            <w:tcW w:w="1239"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E11537" w:rsidRPr="00FB3DF3" w:rsidRDefault="00E11537" w:rsidP="005E4FA9">
            <w:pPr>
              <w:pStyle w:val="NoSpacing"/>
              <w:jc w:val="center"/>
              <w:cnfStyle w:val="000000010000"/>
              <w:rPr>
                <w:b/>
                <w:color w:val="000000" w:themeColor="text1"/>
                <w:sz w:val="18"/>
                <w:szCs w:val="18"/>
              </w:rPr>
            </w:pPr>
            <w:r w:rsidRPr="00FB3DF3">
              <w:rPr>
                <w:b/>
                <w:color w:val="000000" w:themeColor="text1"/>
                <w:sz w:val="18"/>
                <w:szCs w:val="18"/>
              </w:rPr>
              <w:t>Software</w:t>
            </w:r>
          </w:p>
        </w:tc>
        <w:tc>
          <w:tcPr>
            <w:tcW w:w="2865" w:type="dxa"/>
            <w:tcBorders>
              <w:left w:val="none" w:sz="0" w:space="0" w:color="auto"/>
              <w:right w:val="none" w:sz="0" w:space="0" w:color="auto"/>
            </w:tcBorders>
          </w:tcPr>
          <w:p w:rsidR="00E11537" w:rsidRPr="00540B6E" w:rsidRDefault="00A84FF5" w:rsidP="005E4FA9">
            <w:pPr>
              <w:pStyle w:val="NoSpacing"/>
              <w:cnfStyle w:val="000000010000"/>
              <w:rPr>
                <w:color w:val="000000" w:themeColor="text1"/>
                <w:sz w:val="20"/>
              </w:rPr>
            </w:pPr>
            <w:r>
              <w:rPr>
                <w:color w:val="000000" w:themeColor="text1"/>
                <w:sz w:val="20"/>
              </w:rPr>
              <w:t>This shouldn’t be a problem for new Macs since the college has licensing  with Adobe</w:t>
            </w:r>
          </w:p>
        </w:tc>
        <w:tc>
          <w:tcPr>
            <w:tcW w:w="1237"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513" w:type="dxa"/>
            <w:tcBorders>
              <w:left w:val="none" w:sz="0" w:space="0" w:color="auto"/>
            </w:tcBorders>
          </w:tcPr>
          <w:p w:rsidR="00E11537" w:rsidRPr="00540B6E" w:rsidRDefault="00E11537" w:rsidP="005E4FA9">
            <w:pPr>
              <w:pStyle w:val="NoSpacing"/>
              <w:cnfStyle w:val="000000010000"/>
              <w:rPr>
                <w:color w:val="000000" w:themeColor="text1"/>
                <w:sz w:val="20"/>
              </w:rPr>
            </w:pPr>
          </w:p>
        </w:tc>
      </w:tr>
      <w:tr w:rsidR="00E11537" w:rsidRPr="005E4FA9">
        <w:trPr>
          <w:cnfStyle w:val="000000100000"/>
          <w:trHeight w:val="767"/>
        </w:trPr>
        <w:tc>
          <w:tcPr>
            <w:cnfStyle w:val="001000000000"/>
            <w:tcW w:w="2233" w:type="dxa"/>
            <w:tcBorders>
              <w:right w:val="none" w:sz="0" w:space="0" w:color="auto"/>
            </w:tcBorders>
          </w:tcPr>
          <w:p w:rsidR="00E11537" w:rsidRPr="00540B6E" w:rsidRDefault="00E11537" w:rsidP="005E4FA9">
            <w:pPr>
              <w:pStyle w:val="NoSpacing"/>
              <w:rPr>
                <w:color w:val="000000" w:themeColor="text1"/>
                <w:sz w:val="20"/>
              </w:rPr>
            </w:pPr>
          </w:p>
        </w:tc>
        <w:tc>
          <w:tcPr>
            <w:tcW w:w="1239" w:type="dxa"/>
            <w:tcBorders>
              <w:left w:val="none" w:sz="0" w:space="0" w:color="auto"/>
              <w:right w:val="none" w:sz="0" w:space="0" w:color="auto"/>
            </w:tcBorders>
          </w:tcPr>
          <w:p w:rsidR="00E11537" w:rsidRPr="00540B6E" w:rsidRDefault="00A84FF5" w:rsidP="005E4FA9">
            <w:pPr>
              <w:pStyle w:val="NoSpacing"/>
              <w:cnfStyle w:val="000000100000"/>
              <w:rPr>
                <w:color w:val="000000" w:themeColor="text1"/>
                <w:sz w:val="20"/>
              </w:rPr>
            </w:pPr>
            <w:r>
              <w:rPr>
                <w:color w:val="000000" w:themeColor="text1"/>
                <w:sz w:val="20"/>
              </w:rPr>
              <w:t>EMP goals 1,2,3,5</w:t>
            </w:r>
          </w:p>
        </w:tc>
        <w:tc>
          <w:tcPr>
            <w:tcW w:w="2462" w:type="dxa"/>
            <w:tcBorders>
              <w:left w:val="none" w:sz="0" w:space="0" w:color="auto"/>
              <w:right w:val="none" w:sz="0" w:space="0" w:color="auto"/>
            </w:tcBorders>
          </w:tcPr>
          <w:p w:rsidR="00E11537" w:rsidRPr="00540B6E" w:rsidRDefault="00E11537"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E11537" w:rsidRPr="00FB3DF3" w:rsidRDefault="00E11537" w:rsidP="005E4FA9">
            <w:pPr>
              <w:pStyle w:val="NoSpacing"/>
              <w:jc w:val="center"/>
              <w:cnfStyle w:val="000000100000"/>
              <w:rPr>
                <w:b/>
                <w:color w:val="000000" w:themeColor="text1"/>
                <w:sz w:val="18"/>
                <w:szCs w:val="18"/>
              </w:rPr>
            </w:pPr>
            <w:r w:rsidRPr="00FB3DF3">
              <w:rPr>
                <w:b/>
                <w:color w:val="000000" w:themeColor="text1"/>
                <w:sz w:val="18"/>
                <w:szCs w:val="18"/>
              </w:rPr>
              <w:t>Supplies</w:t>
            </w:r>
          </w:p>
        </w:tc>
        <w:tc>
          <w:tcPr>
            <w:tcW w:w="2865" w:type="dxa"/>
            <w:tcBorders>
              <w:left w:val="none" w:sz="0" w:space="0" w:color="auto"/>
              <w:right w:val="none" w:sz="0" w:space="0" w:color="auto"/>
            </w:tcBorders>
          </w:tcPr>
          <w:p w:rsidR="00E11537" w:rsidRPr="00540B6E" w:rsidRDefault="00A84FF5" w:rsidP="005E4FA9">
            <w:pPr>
              <w:pStyle w:val="NoSpacing"/>
              <w:cnfStyle w:val="000000100000"/>
              <w:rPr>
                <w:color w:val="000000" w:themeColor="text1"/>
                <w:sz w:val="20"/>
              </w:rPr>
            </w:pPr>
            <w:r>
              <w:rPr>
                <w:color w:val="000000" w:themeColor="text1"/>
                <w:sz w:val="20"/>
              </w:rPr>
              <w:t>Ink cartridges and paper</w:t>
            </w:r>
            <w:r w:rsidR="007905B7">
              <w:rPr>
                <w:color w:val="000000" w:themeColor="text1"/>
                <w:sz w:val="20"/>
              </w:rPr>
              <w:t xml:space="preserve"> for large format printer</w:t>
            </w:r>
          </w:p>
        </w:tc>
        <w:tc>
          <w:tcPr>
            <w:tcW w:w="1237" w:type="dxa"/>
            <w:tcBorders>
              <w:left w:val="none" w:sz="0" w:space="0" w:color="auto"/>
              <w:right w:val="none" w:sz="0" w:space="0" w:color="auto"/>
            </w:tcBorders>
          </w:tcPr>
          <w:p w:rsidR="00E11537" w:rsidRPr="00540B6E" w:rsidRDefault="00A84FF5" w:rsidP="005E4FA9">
            <w:pPr>
              <w:pStyle w:val="NoSpacing"/>
              <w:cnfStyle w:val="000000100000"/>
              <w:rPr>
                <w:color w:val="000000" w:themeColor="text1"/>
                <w:sz w:val="20"/>
              </w:rPr>
            </w:pPr>
            <w:r>
              <w:rPr>
                <w:color w:val="000000" w:themeColor="text1"/>
                <w:sz w:val="20"/>
              </w:rPr>
              <w:t>1</w:t>
            </w:r>
          </w:p>
        </w:tc>
        <w:tc>
          <w:tcPr>
            <w:tcW w:w="1344" w:type="dxa"/>
            <w:tcBorders>
              <w:left w:val="none" w:sz="0" w:space="0" w:color="auto"/>
              <w:right w:val="none" w:sz="0" w:space="0" w:color="auto"/>
            </w:tcBorders>
          </w:tcPr>
          <w:p w:rsidR="00E11537" w:rsidRPr="00540B6E" w:rsidRDefault="007905B7" w:rsidP="005E4FA9">
            <w:pPr>
              <w:pStyle w:val="NoSpacing"/>
              <w:cnfStyle w:val="000000100000"/>
              <w:rPr>
                <w:color w:val="000000" w:themeColor="text1"/>
                <w:sz w:val="20"/>
              </w:rPr>
            </w:pPr>
            <w:r>
              <w:rPr>
                <w:color w:val="000000" w:themeColor="text1"/>
                <w:sz w:val="20"/>
              </w:rPr>
              <w:t>$3</w:t>
            </w:r>
            <w:r w:rsidR="00A84FF5">
              <w:rPr>
                <w:color w:val="000000" w:themeColor="text1"/>
                <w:sz w:val="20"/>
              </w:rPr>
              <w:t>,000</w:t>
            </w:r>
          </w:p>
        </w:tc>
        <w:tc>
          <w:tcPr>
            <w:tcW w:w="1513" w:type="dxa"/>
            <w:tcBorders>
              <w:left w:val="none" w:sz="0" w:space="0" w:color="auto"/>
            </w:tcBorders>
          </w:tcPr>
          <w:p w:rsidR="00E11537" w:rsidRPr="00540B6E" w:rsidRDefault="00A84FF5" w:rsidP="005E4FA9">
            <w:pPr>
              <w:pStyle w:val="NoSpacing"/>
              <w:cnfStyle w:val="000000100000"/>
              <w:rPr>
                <w:color w:val="000000" w:themeColor="text1"/>
                <w:sz w:val="20"/>
              </w:rPr>
            </w:pPr>
            <w:r>
              <w:rPr>
                <w:color w:val="000000" w:themeColor="text1"/>
                <w:sz w:val="20"/>
              </w:rPr>
              <w:t xml:space="preserve">General Fund </w:t>
            </w:r>
          </w:p>
        </w:tc>
      </w:tr>
      <w:tr w:rsidR="00E11537" w:rsidRPr="005E4FA9">
        <w:trPr>
          <w:cnfStyle w:val="000000010000"/>
          <w:trHeight w:val="767"/>
        </w:trPr>
        <w:tc>
          <w:tcPr>
            <w:cnfStyle w:val="001000000000"/>
            <w:tcW w:w="2233" w:type="dxa"/>
            <w:tcBorders>
              <w:right w:val="none" w:sz="0" w:space="0" w:color="auto"/>
            </w:tcBorders>
          </w:tcPr>
          <w:p w:rsidR="00E11537" w:rsidRPr="00540B6E" w:rsidRDefault="00E11537" w:rsidP="005E4FA9">
            <w:pPr>
              <w:pStyle w:val="NoSpacing"/>
              <w:rPr>
                <w:color w:val="000000" w:themeColor="text1"/>
                <w:sz w:val="20"/>
              </w:rPr>
            </w:pPr>
          </w:p>
        </w:tc>
        <w:tc>
          <w:tcPr>
            <w:tcW w:w="1239"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E11537" w:rsidRPr="00FB3DF3" w:rsidRDefault="00E11537" w:rsidP="005E4FA9">
            <w:pPr>
              <w:pStyle w:val="NoSpacing"/>
              <w:jc w:val="center"/>
              <w:cnfStyle w:val="000000010000"/>
              <w:rPr>
                <w:b/>
                <w:color w:val="000000" w:themeColor="text1"/>
                <w:sz w:val="18"/>
                <w:szCs w:val="18"/>
              </w:rPr>
            </w:pPr>
            <w:r w:rsidRPr="00FB3DF3">
              <w:rPr>
                <w:b/>
                <w:color w:val="000000" w:themeColor="text1"/>
                <w:sz w:val="18"/>
                <w:szCs w:val="18"/>
              </w:rPr>
              <w:t>Technology</w:t>
            </w:r>
          </w:p>
        </w:tc>
        <w:tc>
          <w:tcPr>
            <w:tcW w:w="2865"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513" w:type="dxa"/>
            <w:tcBorders>
              <w:left w:val="none" w:sz="0" w:space="0" w:color="auto"/>
            </w:tcBorders>
          </w:tcPr>
          <w:p w:rsidR="00E11537" w:rsidRPr="00540B6E" w:rsidRDefault="00E11537" w:rsidP="005E4FA9">
            <w:pPr>
              <w:pStyle w:val="NoSpacing"/>
              <w:cnfStyle w:val="000000010000"/>
              <w:rPr>
                <w:color w:val="000000" w:themeColor="text1"/>
                <w:sz w:val="20"/>
              </w:rPr>
            </w:pPr>
          </w:p>
        </w:tc>
      </w:tr>
      <w:tr w:rsidR="00E11537" w:rsidRPr="005E4FA9">
        <w:trPr>
          <w:cnfStyle w:val="000000100000"/>
          <w:trHeight w:val="767"/>
        </w:trPr>
        <w:tc>
          <w:tcPr>
            <w:cnfStyle w:val="001000000000"/>
            <w:tcW w:w="2233" w:type="dxa"/>
            <w:tcBorders>
              <w:right w:val="none" w:sz="0" w:space="0" w:color="auto"/>
            </w:tcBorders>
          </w:tcPr>
          <w:p w:rsidR="00E11537" w:rsidRPr="00540B6E" w:rsidRDefault="00E55C06" w:rsidP="00E55C06">
            <w:pPr>
              <w:pStyle w:val="NoSpacing"/>
              <w:rPr>
                <w:color w:val="000000" w:themeColor="text1"/>
                <w:sz w:val="20"/>
              </w:rPr>
            </w:pPr>
            <w:r>
              <w:rPr>
                <w:color w:val="000000" w:themeColor="text1"/>
                <w:sz w:val="20"/>
              </w:rPr>
              <w:t xml:space="preserve">Additional training for faculty.  </w:t>
            </w:r>
          </w:p>
        </w:tc>
        <w:tc>
          <w:tcPr>
            <w:tcW w:w="1239" w:type="dxa"/>
            <w:tcBorders>
              <w:left w:val="none" w:sz="0" w:space="0" w:color="auto"/>
              <w:right w:val="none" w:sz="0" w:space="0" w:color="auto"/>
            </w:tcBorders>
          </w:tcPr>
          <w:p w:rsidR="00E11537" w:rsidRPr="00540B6E" w:rsidRDefault="00E55C06" w:rsidP="005E4FA9">
            <w:pPr>
              <w:pStyle w:val="NoSpacing"/>
              <w:cnfStyle w:val="000000100000"/>
              <w:rPr>
                <w:color w:val="000000" w:themeColor="text1"/>
                <w:sz w:val="20"/>
              </w:rPr>
            </w:pPr>
            <w:r>
              <w:rPr>
                <w:color w:val="000000" w:themeColor="text1"/>
                <w:sz w:val="20"/>
              </w:rPr>
              <w:t>EMP goal 1</w:t>
            </w:r>
          </w:p>
        </w:tc>
        <w:tc>
          <w:tcPr>
            <w:tcW w:w="2462" w:type="dxa"/>
            <w:tcBorders>
              <w:left w:val="none" w:sz="0" w:space="0" w:color="auto"/>
              <w:right w:val="none" w:sz="0" w:space="0" w:color="auto"/>
            </w:tcBorders>
          </w:tcPr>
          <w:p w:rsidR="00E11537" w:rsidRPr="00540B6E" w:rsidRDefault="00E11537"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E11537" w:rsidRPr="00FB3DF3" w:rsidRDefault="00E11537" w:rsidP="005E4FA9">
            <w:pPr>
              <w:pStyle w:val="NoSpacing"/>
              <w:jc w:val="center"/>
              <w:cnfStyle w:val="000000100000"/>
              <w:rPr>
                <w:b/>
                <w:color w:val="000000" w:themeColor="text1"/>
                <w:sz w:val="18"/>
                <w:szCs w:val="18"/>
              </w:rPr>
            </w:pPr>
            <w:r w:rsidRPr="00FB3DF3">
              <w:rPr>
                <w:b/>
                <w:color w:val="000000" w:themeColor="text1"/>
                <w:sz w:val="18"/>
                <w:szCs w:val="18"/>
              </w:rPr>
              <w:t>Training</w:t>
            </w:r>
          </w:p>
        </w:tc>
        <w:tc>
          <w:tcPr>
            <w:tcW w:w="2865" w:type="dxa"/>
            <w:tcBorders>
              <w:left w:val="none" w:sz="0" w:space="0" w:color="auto"/>
              <w:right w:val="none" w:sz="0" w:space="0" w:color="auto"/>
            </w:tcBorders>
          </w:tcPr>
          <w:p w:rsidR="00E11537" w:rsidRPr="00540B6E" w:rsidRDefault="00E55C06" w:rsidP="005E4FA9">
            <w:pPr>
              <w:pStyle w:val="NoSpacing"/>
              <w:cnfStyle w:val="000000100000"/>
              <w:rPr>
                <w:color w:val="000000" w:themeColor="text1"/>
                <w:sz w:val="20"/>
              </w:rPr>
            </w:pPr>
            <w:r>
              <w:rPr>
                <w:color w:val="000000" w:themeColor="text1"/>
                <w:sz w:val="20"/>
              </w:rPr>
              <w:t xml:space="preserve">Art faculty needs additional </w:t>
            </w:r>
            <w:proofErr w:type="spellStart"/>
            <w:r>
              <w:rPr>
                <w:color w:val="000000" w:themeColor="text1"/>
                <w:sz w:val="20"/>
              </w:rPr>
              <w:t>Curricunet</w:t>
            </w:r>
            <w:proofErr w:type="spellEnd"/>
            <w:r>
              <w:rPr>
                <w:color w:val="000000" w:themeColor="text1"/>
                <w:sz w:val="20"/>
              </w:rPr>
              <w:t xml:space="preserve">  and online training and will need training for </w:t>
            </w:r>
            <w:r>
              <w:rPr>
                <w:color w:val="000000" w:themeColor="text1"/>
                <w:sz w:val="20"/>
              </w:rPr>
              <w:lastRenderedPageBreak/>
              <w:t>whatever Course Management System replaces Seaport - Blackboard?</w:t>
            </w:r>
          </w:p>
        </w:tc>
        <w:tc>
          <w:tcPr>
            <w:tcW w:w="1237" w:type="dxa"/>
            <w:tcBorders>
              <w:left w:val="none" w:sz="0" w:space="0" w:color="auto"/>
              <w:right w:val="none" w:sz="0" w:space="0" w:color="auto"/>
            </w:tcBorders>
          </w:tcPr>
          <w:p w:rsidR="00E11537" w:rsidRPr="00540B6E" w:rsidRDefault="00AE4D73" w:rsidP="005E4FA9">
            <w:pPr>
              <w:pStyle w:val="NoSpacing"/>
              <w:cnfStyle w:val="000000100000"/>
              <w:rPr>
                <w:color w:val="000000" w:themeColor="text1"/>
                <w:sz w:val="20"/>
              </w:rPr>
            </w:pPr>
            <w:r>
              <w:rPr>
                <w:color w:val="000000" w:themeColor="text1"/>
                <w:sz w:val="20"/>
              </w:rPr>
              <w:lastRenderedPageBreak/>
              <w:t>2</w:t>
            </w:r>
          </w:p>
        </w:tc>
        <w:tc>
          <w:tcPr>
            <w:tcW w:w="1344" w:type="dxa"/>
            <w:tcBorders>
              <w:left w:val="none" w:sz="0" w:space="0" w:color="auto"/>
              <w:right w:val="none" w:sz="0" w:space="0" w:color="auto"/>
            </w:tcBorders>
          </w:tcPr>
          <w:p w:rsidR="00E11537" w:rsidRPr="00540B6E" w:rsidRDefault="00E11537" w:rsidP="005E4FA9">
            <w:pPr>
              <w:pStyle w:val="NoSpacing"/>
              <w:cnfStyle w:val="000000100000"/>
              <w:rPr>
                <w:color w:val="000000" w:themeColor="text1"/>
                <w:sz w:val="20"/>
              </w:rPr>
            </w:pPr>
          </w:p>
        </w:tc>
        <w:tc>
          <w:tcPr>
            <w:tcW w:w="1513" w:type="dxa"/>
            <w:tcBorders>
              <w:left w:val="none" w:sz="0" w:space="0" w:color="auto"/>
            </w:tcBorders>
          </w:tcPr>
          <w:p w:rsidR="00E11537" w:rsidRPr="00540B6E" w:rsidRDefault="00E11537" w:rsidP="005E4FA9">
            <w:pPr>
              <w:pStyle w:val="NoSpacing"/>
              <w:cnfStyle w:val="000000100000"/>
              <w:rPr>
                <w:color w:val="000000" w:themeColor="text1"/>
                <w:sz w:val="20"/>
              </w:rPr>
            </w:pPr>
          </w:p>
        </w:tc>
      </w:tr>
      <w:tr w:rsidR="00E11537" w:rsidRPr="005E4FA9">
        <w:trPr>
          <w:cnfStyle w:val="000000010000"/>
          <w:trHeight w:val="767"/>
        </w:trPr>
        <w:tc>
          <w:tcPr>
            <w:cnfStyle w:val="001000000000"/>
            <w:tcW w:w="2233" w:type="dxa"/>
            <w:tcBorders>
              <w:right w:val="none" w:sz="0" w:space="0" w:color="auto"/>
            </w:tcBorders>
          </w:tcPr>
          <w:p w:rsidR="00E11537" w:rsidRPr="00540B6E" w:rsidRDefault="00E11537" w:rsidP="005E4FA9">
            <w:pPr>
              <w:pStyle w:val="NoSpacing"/>
              <w:rPr>
                <w:color w:val="000000" w:themeColor="text1"/>
                <w:sz w:val="20"/>
              </w:rPr>
            </w:pPr>
          </w:p>
        </w:tc>
        <w:tc>
          <w:tcPr>
            <w:tcW w:w="1239"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2462"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E11537" w:rsidRPr="00FB3DF3" w:rsidRDefault="00E11537" w:rsidP="005E4FA9">
            <w:pPr>
              <w:pStyle w:val="NoSpacing"/>
              <w:jc w:val="center"/>
              <w:cnfStyle w:val="000000010000"/>
              <w:rPr>
                <w:b/>
                <w:color w:val="000000" w:themeColor="text1"/>
                <w:sz w:val="18"/>
                <w:szCs w:val="18"/>
              </w:rPr>
            </w:pPr>
            <w:r w:rsidRPr="00FB3DF3">
              <w:rPr>
                <w:b/>
                <w:color w:val="000000" w:themeColor="text1"/>
                <w:sz w:val="18"/>
                <w:szCs w:val="18"/>
              </w:rPr>
              <w:t>Other</w:t>
            </w:r>
          </w:p>
        </w:tc>
        <w:tc>
          <w:tcPr>
            <w:tcW w:w="2865"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E11537" w:rsidRPr="00540B6E" w:rsidRDefault="00E11537" w:rsidP="005E4FA9">
            <w:pPr>
              <w:pStyle w:val="NoSpacing"/>
              <w:cnfStyle w:val="000000010000"/>
              <w:rPr>
                <w:color w:val="000000" w:themeColor="text1"/>
                <w:sz w:val="20"/>
              </w:rPr>
            </w:pPr>
          </w:p>
        </w:tc>
        <w:tc>
          <w:tcPr>
            <w:tcW w:w="1513" w:type="dxa"/>
            <w:tcBorders>
              <w:left w:val="none" w:sz="0" w:space="0" w:color="auto"/>
            </w:tcBorders>
          </w:tcPr>
          <w:p w:rsidR="00E11537" w:rsidRPr="00540B6E" w:rsidRDefault="00E11537" w:rsidP="005E4FA9">
            <w:pPr>
              <w:pStyle w:val="NoSpacing"/>
              <w:cnfStyle w:val="000000010000"/>
              <w:rPr>
                <w:color w:val="000000" w:themeColor="text1"/>
                <w:sz w:val="20"/>
              </w:rPr>
            </w:pPr>
          </w:p>
        </w:tc>
      </w:tr>
    </w:tbl>
    <w:p w:rsidR="00E11537" w:rsidRPr="005A2350" w:rsidRDefault="00E11537" w:rsidP="005A2350">
      <w:pPr>
        <w:pStyle w:val="NoSpacing"/>
        <w:rPr>
          <w:sz w:val="18"/>
        </w:rPr>
      </w:pPr>
      <w:r w:rsidRPr="005A2350">
        <w:rPr>
          <w:sz w:val="18"/>
        </w:rPr>
        <w:t xml:space="preserve">*Reference specific sections of College Education Master Plan, Strategic Initiatives, 5-year Program Review Goals, Accreditation Recommendations, </w:t>
      </w:r>
      <w:r w:rsidRPr="005A2350">
        <w:rPr>
          <w:sz w:val="18"/>
        </w:rPr>
        <w:br/>
        <w:t xml:space="preserve">   SLO/SAO evaluation and assessment,  College Mission, or other relevant planning documents. </w:t>
      </w:r>
      <w:r>
        <w:rPr>
          <w:sz w:val="18"/>
        </w:rPr>
        <w:br/>
      </w:r>
    </w:p>
    <w:p w:rsidR="00E11537" w:rsidRDefault="00E11537" w:rsidP="005A2350">
      <w:pPr>
        <w:pStyle w:val="NoSpacing"/>
        <w:rPr>
          <w:rFonts w:cstheme="minorHAnsi"/>
        </w:rPr>
      </w:pPr>
      <w:r w:rsidRPr="005A2350">
        <w:rPr>
          <w:sz w:val="18"/>
        </w:rPr>
        <w:t xml:space="preserve">**Prioritize the program’s resource needs with 1 being the most important and subsequent numbers being less urgent. </w:t>
      </w:r>
      <w:r>
        <w:rPr>
          <w:rFonts w:cstheme="minorHAnsi"/>
        </w:rPr>
        <w:br w:type="page"/>
      </w:r>
    </w:p>
    <w:p w:rsidR="00E11537" w:rsidRDefault="00E11537" w:rsidP="00BC7CF3">
      <w:pPr>
        <w:pStyle w:val="NoSpacing"/>
        <w:rPr>
          <w:rFonts w:cstheme="minorHAnsi"/>
        </w:rPr>
      </w:pPr>
    </w:p>
    <w:p w:rsidR="00E11537" w:rsidRDefault="00E11537" w:rsidP="00BC7CF3">
      <w:pPr>
        <w:pStyle w:val="NoSpacing"/>
        <w:rPr>
          <w:rFonts w:cstheme="minorHAnsi"/>
        </w:rPr>
      </w:pPr>
    </w:p>
    <w:p w:rsidR="00E11537" w:rsidRDefault="00E11537" w:rsidP="00B9573B">
      <w:pPr>
        <w:pStyle w:val="NoSpacing"/>
        <w:rPr>
          <w:b/>
        </w:rPr>
      </w:pPr>
      <w:r>
        <w:rPr>
          <w:b/>
        </w:rPr>
        <w:t>GLOSSARY OF DATA TERMS</w:t>
      </w:r>
    </w:p>
    <w:p w:rsidR="00E11537" w:rsidRDefault="00E11537" w:rsidP="00B9573B">
      <w:pPr>
        <w:pStyle w:val="NoSpacing"/>
        <w:rPr>
          <w:b/>
        </w:rPr>
      </w:pPr>
    </w:p>
    <w:p w:rsidR="00E11537" w:rsidRDefault="00E11537" w:rsidP="00B9573B">
      <w:pPr>
        <w:pStyle w:val="NoSpacing"/>
      </w:pPr>
      <w:r w:rsidRPr="00141B29">
        <w:rPr>
          <w:b/>
        </w:rPr>
        <w:t>Enrolled (Census):</w:t>
      </w:r>
      <w:r w:rsidRPr="00F957A0">
        <w:t xml:space="preserve"> The official enrollment count based on attendance at the 20% point in the course.</w:t>
      </w:r>
    </w:p>
    <w:p w:rsidR="00E11537" w:rsidRDefault="00E11537" w:rsidP="00B9573B">
      <w:pPr>
        <w:pStyle w:val="NoSpacing"/>
      </w:pPr>
    </w:p>
    <w:p w:rsidR="00E11537" w:rsidRDefault="00E11537" w:rsidP="00B9573B">
      <w:pPr>
        <w:pStyle w:val="NoSpacing"/>
      </w:pPr>
      <w:r w:rsidRPr="00141B29">
        <w:rPr>
          <w:b/>
        </w:rPr>
        <w:t>FTES:</w:t>
      </w:r>
      <w:r w:rsidRPr="00141B29">
        <w:t xml:space="preserve"> Total </w:t>
      </w:r>
      <w:r w:rsidRPr="00141B29">
        <w:rPr>
          <w:b/>
          <w:u w:val="single"/>
        </w:rPr>
        <w:t>full-time equivalent students</w:t>
      </w:r>
      <w:r w:rsidRPr="00141B29">
        <w:t xml:space="preserve"> </w:t>
      </w:r>
      <w:r>
        <w:t xml:space="preserve">(FTES) </w:t>
      </w:r>
      <w:r w:rsidRPr="00141B29">
        <w:t xml:space="preserve">based on enrollment of resident and non-resident students. </w:t>
      </w:r>
      <w:r>
        <w:t xml:space="preserve"> </w:t>
      </w:r>
      <w:r w:rsidRPr="00141B29">
        <w:t>Calculations based on census enrollment or number of hours attended based on the type of AAM assigned to a section.</w:t>
      </w:r>
    </w:p>
    <w:p w:rsidR="00E11537" w:rsidRDefault="00E11537" w:rsidP="00B9573B">
      <w:pPr>
        <w:pStyle w:val="NoSpacing"/>
      </w:pPr>
    </w:p>
    <w:p w:rsidR="00E11537" w:rsidRDefault="00E11537" w:rsidP="00B9573B">
      <w:pPr>
        <w:pStyle w:val="NoSpacing"/>
      </w:pPr>
      <w:r w:rsidRPr="00141B29">
        <w:rPr>
          <w:b/>
        </w:rPr>
        <w:t>FTEF30:</w:t>
      </w:r>
      <w:r w:rsidRPr="00141B29">
        <w:t xml:space="preserve"> A measure of productivity that measures the </w:t>
      </w:r>
      <w:r>
        <w:t xml:space="preserve">number of </w:t>
      </w:r>
      <w:r w:rsidRPr="00947FCA">
        <w:rPr>
          <w:b/>
        </w:rPr>
        <w:t>full-time faculty</w:t>
      </w:r>
      <w:r>
        <w:t xml:space="preserve"> loaded for the entire year at 30 Lecture Hour Equivalents.  This measure </w:t>
      </w:r>
      <w:r w:rsidRPr="00141B29">
        <w:t xml:space="preserve">provides an </w:t>
      </w:r>
      <w:r>
        <w:t>estimate of full-time positions required to teach the instruction load for the subject for the academic year</w:t>
      </w:r>
      <w:r w:rsidRPr="00141B29">
        <w:t>.</w:t>
      </w:r>
    </w:p>
    <w:p w:rsidR="00E11537" w:rsidRDefault="00E11537" w:rsidP="00B9573B">
      <w:pPr>
        <w:pStyle w:val="NoSpacing"/>
      </w:pPr>
    </w:p>
    <w:p w:rsidR="00E11537" w:rsidRDefault="00E11537" w:rsidP="00B9573B">
      <w:pPr>
        <w:pStyle w:val="NoSpacing"/>
      </w:pPr>
      <w:r w:rsidRPr="00141B29">
        <w:rPr>
          <w:b/>
        </w:rPr>
        <w:t>WSCH/FTEF (595):</w:t>
      </w:r>
      <w:r w:rsidRPr="00F957A0">
        <w:t xml:space="preserve"> A measure of productivity that measures the weekly student contact hours compared to full-time equivalent faculty. When calculated for a 16 week schedule, the productivity benchmark is 595. When calculated for a</w:t>
      </w:r>
      <w:r>
        <w:t>n</w:t>
      </w:r>
      <w:r w:rsidRPr="00F957A0">
        <w:t xml:space="preserve"> 18 week schedule, the benchmark is 525.</w:t>
      </w:r>
    </w:p>
    <w:p w:rsidR="00E11537" w:rsidRDefault="00E11537" w:rsidP="00B9573B">
      <w:pPr>
        <w:pStyle w:val="NoSpacing"/>
      </w:pPr>
    </w:p>
    <w:p w:rsidR="00E11537" w:rsidRDefault="00E11537" w:rsidP="00B9573B">
      <w:pPr>
        <w:pStyle w:val="NoSpacing"/>
      </w:pPr>
      <w:r>
        <w:rPr>
          <w:b/>
        </w:rPr>
        <w:t xml:space="preserve">Fill Rate: </w:t>
      </w:r>
      <w:r>
        <w:t>A measure of productivity that measures the enrollment capacity of students at census to the MAX enrollment cap established for the section.</w:t>
      </w:r>
    </w:p>
    <w:p w:rsidR="00E11537" w:rsidRPr="00336D58" w:rsidRDefault="00E11537" w:rsidP="00B9573B">
      <w:pPr>
        <w:pStyle w:val="NoSpacing"/>
      </w:pPr>
    </w:p>
    <w:p w:rsidR="00E11537" w:rsidRDefault="00E11537" w:rsidP="00B9573B">
      <w:pPr>
        <w:pStyle w:val="NoSpacing"/>
      </w:pPr>
      <w:r w:rsidRPr="00141B29">
        <w:rPr>
          <w:b/>
        </w:rPr>
        <w:t>Success Rate:</w:t>
      </w:r>
      <w:r w:rsidRPr="00F957A0">
        <w:t xml:space="preserve"> The number of passing grades (A, B, C, P) compared to all valid grades awarded.  </w:t>
      </w:r>
    </w:p>
    <w:p w:rsidR="00E11537" w:rsidRDefault="00E11537" w:rsidP="00B9573B">
      <w:pPr>
        <w:pStyle w:val="NoSpacing"/>
      </w:pPr>
    </w:p>
    <w:p w:rsidR="00E11537" w:rsidRDefault="00E11537" w:rsidP="00B9573B">
      <w:pPr>
        <w:pStyle w:val="NoSpacing"/>
      </w:pPr>
      <w:r w:rsidRPr="00141B29">
        <w:rPr>
          <w:b/>
        </w:rPr>
        <w:t>Retention Rate:</w:t>
      </w:r>
      <w:r w:rsidRPr="00F957A0">
        <w:t xml:space="preserve"> The number of retention grades (A, B, C, P, D, F, NP, I*) compared to all valid grades awarded.</w:t>
      </w:r>
    </w:p>
    <w:p w:rsidR="00E11537" w:rsidRDefault="00E11537" w:rsidP="00B9573B">
      <w:pPr>
        <w:pStyle w:val="NoSpacing"/>
      </w:pPr>
    </w:p>
    <w:p w:rsidR="00E11537" w:rsidRDefault="00E11537" w:rsidP="00B9573B">
      <w:pPr>
        <w:pStyle w:val="NoSpacing"/>
      </w:pPr>
      <w:r w:rsidRPr="005D1E5C">
        <w:rPr>
          <w:b/>
        </w:rPr>
        <w:t>Fall-to-Spring</w:t>
      </w:r>
      <w:r>
        <w:rPr>
          <w:b/>
        </w:rPr>
        <w:t xml:space="preserve"> in Subject Persistence</w:t>
      </w:r>
      <w:r w:rsidRPr="005D1E5C">
        <w:rPr>
          <w:b/>
        </w:rPr>
        <w:t>:</w:t>
      </w:r>
      <w:r>
        <w:t xml:space="preserve"> The number of students who completed the course in the fall term and re-enrolled (persisted) in the same subject the subsequent spring semester.</w:t>
      </w:r>
    </w:p>
    <w:p w:rsidR="00E11537" w:rsidRDefault="00E11537" w:rsidP="00B9573B">
      <w:pPr>
        <w:pStyle w:val="NoSpacing"/>
      </w:pPr>
    </w:p>
    <w:p w:rsidR="00E11537" w:rsidRPr="0040208E" w:rsidRDefault="00E11537" w:rsidP="00B9573B">
      <w:pPr>
        <w:pStyle w:val="NoSpacing"/>
      </w:pPr>
      <w:r w:rsidRPr="002E46C6">
        <w:rPr>
          <w:b/>
        </w:rPr>
        <w:t>F</w:t>
      </w:r>
      <w:r>
        <w:rPr>
          <w:b/>
        </w:rPr>
        <w:t>-to-</w:t>
      </w:r>
      <w:r w:rsidRPr="002E46C6">
        <w:rPr>
          <w:b/>
        </w:rPr>
        <w:t xml:space="preserve">S </w:t>
      </w:r>
      <w:r>
        <w:rPr>
          <w:b/>
        </w:rPr>
        <w:t xml:space="preserve">Persistence Rate as </w:t>
      </w:r>
      <w:r w:rsidRPr="002E46C6">
        <w:rPr>
          <w:b/>
        </w:rPr>
        <w:t>Percent:</w:t>
      </w:r>
      <w:r>
        <w:t xml:space="preserve"> The number of students who completed a course in the fall term and re-enrolled in the same subject the subsequent spring semester divided by the total number of students enrolled in the fall in the subject. </w:t>
      </w:r>
    </w:p>
    <w:p w:rsidR="00E11537" w:rsidRDefault="00E11537" w:rsidP="00BC7CF3">
      <w:pPr>
        <w:pStyle w:val="NoSpacing"/>
        <w:rPr>
          <w:rFonts w:cstheme="minorHAnsi"/>
          <w:b/>
        </w:rPr>
        <w:sectPr w:rsidR="00E11537">
          <w:headerReference w:type="default" r:id="rId8"/>
          <w:footerReference w:type="default" r:id="rId9"/>
          <w:pgSz w:w="15840" w:h="12240" w:orient="landscape"/>
          <w:pgMar w:top="1440" w:right="1080" w:bottom="720" w:left="1170" w:header="432" w:footer="288" w:gutter="0"/>
          <w:pgNumType w:start="1"/>
          <w:cols w:space="720"/>
          <w:docGrid w:linePitch="360"/>
        </w:sectPr>
      </w:pPr>
    </w:p>
    <w:p w:rsidR="00E11537" w:rsidRPr="00B9573B" w:rsidRDefault="00E11537" w:rsidP="00BC7CF3">
      <w:pPr>
        <w:pStyle w:val="NoSpacing"/>
        <w:rPr>
          <w:rFonts w:cstheme="minorHAnsi"/>
          <w:b/>
        </w:rPr>
      </w:pPr>
    </w:p>
    <w:sectPr w:rsidR="00E11537" w:rsidRPr="00B9573B" w:rsidSect="00E11537">
      <w:headerReference w:type="default" r:id="rId10"/>
      <w:footerReference w:type="default" r:id="rId11"/>
      <w:type w:val="continuous"/>
      <w:pgSz w:w="15840" w:h="12240" w:orient="landscape"/>
      <w:pgMar w:top="1440" w:right="1080" w:bottom="720" w:left="117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2D" w:rsidRDefault="00C3282D" w:rsidP="002479A3">
      <w:pPr>
        <w:spacing w:after="0"/>
      </w:pPr>
      <w:r>
        <w:separator/>
      </w:r>
    </w:p>
  </w:endnote>
  <w:endnote w:type="continuationSeparator" w:id="0">
    <w:p w:rsidR="00C3282D" w:rsidRDefault="00C3282D" w:rsidP="002479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B7" w:rsidRPr="00690553" w:rsidRDefault="007905B7" w:rsidP="002479A3">
    <w:pPr>
      <w:pStyle w:val="Footer"/>
      <w:jc w:val="right"/>
      <w:rPr>
        <w:sz w:val="20"/>
      </w:rPr>
    </w:pPr>
    <w:r w:rsidRPr="00690553">
      <w:rPr>
        <w:sz w:val="20"/>
      </w:rPr>
      <w:t>Data prepared by CCC Research &amp; Planning Office, September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B7" w:rsidRPr="00690553" w:rsidRDefault="007905B7" w:rsidP="002479A3">
    <w:pPr>
      <w:pStyle w:val="Footer"/>
      <w:jc w:val="right"/>
      <w:rPr>
        <w:sz w:val="20"/>
      </w:rPr>
    </w:pPr>
    <w:r w:rsidRPr="00690553">
      <w:rPr>
        <w:sz w:val="20"/>
      </w:rPr>
      <w:t>Data prepared by CCC Research &amp; Planning Office, 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2D" w:rsidRDefault="00C3282D" w:rsidP="002479A3">
      <w:pPr>
        <w:spacing w:after="0"/>
      </w:pPr>
      <w:r>
        <w:separator/>
      </w:r>
    </w:p>
  </w:footnote>
  <w:footnote w:type="continuationSeparator" w:id="0">
    <w:p w:rsidR="00C3282D" w:rsidRDefault="00C3282D" w:rsidP="002479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B7" w:rsidRPr="004348BC" w:rsidRDefault="00B9651A" w:rsidP="004348BC">
    <w:pPr>
      <w:pStyle w:val="Header"/>
      <w:rPr>
        <w:b/>
        <w:sz w:val="32"/>
        <w:szCs w:val="32"/>
      </w:rPr>
    </w:pPr>
    <w:r w:rsidRPr="00B9651A">
      <w:rPr>
        <w:b/>
        <w:noProof/>
        <w:sz w:val="36"/>
        <w:szCs w:val="32"/>
      </w:rPr>
      <w:pict>
        <v:shapetype id="_x0000_t202" coordsize="21600,21600" o:spt="202" path="m,l,21600r21600,l21600,xe">
          <v:stroke joinstyle="miter"/>
          <v:path gradientshapeok="t" o:connecttype="rect"/>
        </v:shapetype>
        <v:shape id="_x0000_s2052" type="#_x0000_t202" style="position:absolute;left:0;text-align:left;margin-left:290.5pt;margin-top:.7pt;width:384pt;height:49.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7905B7" w:rsidRPr="007C4A3F" w:rsidRDefault="007905B7" w:rsidP="004348BC">
                <w:pPr>
                  <w:pStyle w:val="NoSpacing"/>
                  <w:rPr>
                    <w:b/>
                  </w:rPr>
                </w:pPr>
                <w:r>
                  <w:rPr>
                    <w:b/>
                  </w:rPr>
                  <w:t>Department/Division</w:t>
                </w:r>
              </w:p>
              <w:p w:rsidR="007905B7" w:rsidRPr="007C4A3F" w:rsidRDefault="007905B7" w:rsidP="004348BC">
                <w:pPr>
                  <w:ind w:firstLine="0"/>
                  <w:rPr>
                    <w:b/>
                  </w:rPr>
                </w:pPr>
                <w:r w:rsidRPr="00347254">
                  <w:rPr>
                    <w:b/>
                    <w:sz w:val="16"/>
                  </w:rPr>
                  <w:br/>
                </w:r>
                <w:r w:rsidRPr="007C4A3F">
                  <w:rPr>
                    <w:b/>
                  </w:rPr>
                  <w:t>Planning Year</w:t>
                </w:r>
              </w:p>
              <w:p w:rsidR="007905B7" w:rsidRPr="007C4A3F" w:rsidRDefault="007905B7" w:rsidP="004348BC">
                <w:pPr>
                  <w:rPr>
                    <w:b/>
                  </w:rPr>
                </w:pPr>
              </w:p>
            </w:txbxContent>
          </v:textbox>
        </v:shape>
      </w:pict>
    </w:r>
    <w:r w:rsidRPr="00B9651A">
      <w:rPr>
        <w:b/>
        <w:noProof/>
        <w:sz w:val="36"/>
        <w:szCs w:val="32"/>
      </w:rPr>
      <w:pict>
        <v:shape id="_x0000_s2053" type="#_x0000_t202" style="position:absolute;left:0;text-align:left;margin-left:403.9pt;margin-top:.7pt;width:272.65pt;height:21.6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7905B7" w:rsidRPr="00347254" w:rsidRDefault="007905B7" w:rsidP="00347254">
                <w:pPr>
                  <w:ind w:firstLine="0"/>
                  <w:rPr>
                    <w:i/>
                    <w:color w:val="808080" w:themeColor="background1" w:themeShade="80"/>
                  </w:rPr>
                </w:pPr>
                <w:r w:rsidRPr="00347254">
                  <w:rPr>
                    <w:i/>
                    <w:color w:val="808080" w:themeColor="background1" w:themeShade="80"/>
                  </w:rPr>
                  <w:t>Type Name Here</w:t>
                </w:r>
              </w:p>
            </w:txbxContent>
          </v:textbox>
        </v:shape>
      </w:pict>
    </w:r>
    <w:r w:rsidR="007905B7" w:rsidRPr="00A31198">
      <w:rPr>
        <w:b/>
        <w:sz w:val="32"/>
        <w:szCs w:val="28"/>
      </w:rPr>
      <w:t>Coastline Community College</w:t>
    </w:r>
    <w:r w:rsidR="007905B7" w:rsidRPr="004348BC">
      <w:rPr>
        <w:b/>
        <w:sz w:val="28"/>
        <w:szCs w:val="28"/>
      </w:rPr>
      <w:ptab w:relativeTo="margin" w:alignment="center" w:leader="none"/>
    </w:r>
  </w:p>
  <w:p w:rsidR="007905B7" w:rsidRPr="00D933D6" w:rsidRDefault="00B9651A" w:rsidP="004348BC">
    <w:pPr>
      <w:pStyle w:val="Header"/>
      <w:rPr>
        <w:sz w:val="28"/>
        <w:szCs w:val="28"/>
      </w:rPr>
    </w:pPr>
    <w:r>
      <w:rPr>
        <w:noProof/>
        <w:sz w:val="28"/>
        <w:szCs w:val="28"/>
      </w:rPr>
      <w:pict>
        <v:shape id="_x0000_s2054" type="#_x0000_t202" style="position:absolute;left:0;text-align:left;margin-left:403.9pt;margin-top:5.8pt;width:272.65pt;height:2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7905B7" w:rsidRPr="00A31198" w:rsidRDefault="007905B7" w:rsidP="004348BC">
                <w:pPr>
                  <w:rPr>
                    <w:b/>
                  </w:rPr>
                </w:pPr>
                <w:r w:rsidRPr="00A31198">
                  <w:rPr>
                    <w:b/>
                  </w:rPr>
                  <w:t>2013-14</w:t>
                </w:r>
                <w:r>
                  <w:rPr>
                    <w:b/>
                  </w:rPr>
                  <w:t xml:space="preserve"> </w:t>
                </w:r>
              </w:p>
            </w:txbxContent>
          </v:textbox>
        </v:shape>
      </w:pict>
    </w:r>
    <w:r w:rsidR="007905B7" w:rsidRPr="00D933D6">
      <w:rPr>
        <w:sz w:val="28"/>
        <w:szCs w:val="28"/>
      </w:rPr>
      <w:t>Annual Institutional Planning Report</w:t>
    </w:r>
  </w:p>
  <w:p w:rsidR="007905B7" w:rsidRPr="004348BC" w:rsidRDefault="007905B7" w:rsidP="00434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B7" w:rsidRPr="004348BC" w:rsidRDefault="00B9651A" w:rsidP="004348BC">
    <w:pPr>
      <w:pStyle w:val="Header"/>
      <w:rPr>
        <w:b/>
        <w:sz w:val="32"/>
        <w:szCs w:val="32"/>
      </w:rPr>
    </w:pPr>
    <w:r w:rsidRPr="00B9651A">
      <w:rPr>
        <w:b/>
        <w:noProof/>
        <w:sz w:val="36"/>
        <w:szCs w:val="32"/>
      </w:rPr>
      <w:pict>
        <v:shapetype id="_x0000_t202" coordsize="21600,21600" o:spt="202" path="m,l,21600r21600,l21600,xe">
          <v:stroke joinstyle="miter"/>
          <v:path gradientshapeok="t" o:connecttype="rect"/>
        </v:shapetype>
        <v:shape id="_x0000_s2049" type="#_x0000_t202" style="position:absolute;left:0;text-align:left;margin-left:290.5pt;margin-top:.7pt;width:384pt;height:49.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7905B7" w:rsidRPr="007C4A3F" w:rsidRDefault="007905B7" w:rsidP="004348BC">
                <w:pPr>
                  <w:pStyle w:val="NoSpacing"/>
                  <w:rPr>
                    <w:b/>
                  </w:rPr>
                </w:pPr>
                <w:r>
                  <w:rPr>
                    <w:b/>
                  </w:rPr>
                  <w:t>Department/Division</w:t>
                </w:r>
              </w:p>
              <w:p w:rsidR="007905B7" w:rsidRPr="007C4A3F" w:rsidRDefault="007905B7" w:rsidP="004348BC">
                <w:pPr>
                  <w:ind w:firstLine="0"/>
                  <w:rPr>
                    <w:b/>
                  </w:rPr>
                </w:pPr>
                <w:r w:rsidRPr="00347254">
                  <w:rPr>
                    <w:b/>
                    <w:sz w:val="16"/>
                  </w:rPr>
                  <w:br/>
                </w:r>
                <w:r w:rsidRPr="007C4A3F">
                  <w:rPr>
                    <w:b/>
                  </w:rPr>
                  <w:t>Planning Year</w:t>
                </w:r>
              </w:p>
              <w:p w:rsidR="007905B7" w:rsidRPr="007C4A3F" w:rsidRDefault="007905B7" w:rsidP="004348BC">
                <w:pPr>
                  <w:rPr>
                    <w:b/>
                  </w:rPr>
                </w:pPr>
              </w:p>
            </w:txbxContent>
          </v:textbox>
        </v:shape>
      </w:pict>
    </w:r>
    <w:r w:rsidRPr="00B9651A">
      <w:rPr>
        <w:b/>
        <w:noProof/>
        <w:sz w:val="36"/>
        <w:szCs w:val="32"/>
      </w:rPr>
      <w:pict>
        <v:shape id="_x0000_s2050" type="#_x0000_t202" style="position:absolute;left:0;text-align:left;margin-left:403.9pt;margin-top:.7pt;width:272.65pt;height:21.6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7905B7" w:rsidRPr="00347254" w:rsidRDefault="007905B7" w:rsidP="00347254">
                <w:pPr>
                  <w:ind w:firstLine="0"/>
                  <w:rPr>
                    <w:i/>
                    <w:color w:val="808080" w:themeColor="background1" w:themeShade="80"/>
                  </w:rPr>
                </w:pPr>
                <w:r w:rsidRPr="00347254">
                  <w:rPr>
                    <w:i/>
                    <w:color w:val="808080" w:themeColor="background1" w:themeShade="80"/>
                  </w:rPr>
                  <w:t>Type Name Here</w:t>
                </w:r>
              </w:p>
            </w:txbxContent>
          </v:textbox>
        </v:shape>
      </w:pict>
    </w:r>
    <w:r w:rsidR="007905B7" w:rsidRPr="00A31198">
      <w:rPr>
        <w:b/>
        <w:sz w:val="32"/>
        <w:szCs w:val="28"/>
      </w:rPr>
      <w:t>Coastline Community College</w:t>
    </w:r>
    <w:r w:rsidR="007905B7" w:rsidRPr="004348BC">
      <w:rPr>
        <w:b/>
        <w:sz w:val="28"/>
        <w:szCs w:val="28"/>
      </w:rPr>
      <w:ptab w:relativeTo="margin" w:alignment="center" w:leader="none"/>
    </w:r>
  </w:p>
  <w:p w:rsidR="007905B7" w:rsidRPr="00D933D6" w:rsidRDefault="00B9651A" w:rsidP="004348BC">
    <w:pPr>
      <w:pStyle w:val="Header"/>
      <w:rPr>
        <w:sz w:val="28"/>
        <w:szCs w:val="28"/>
      </w:rPr>
    </w:pPr>
    <w:r>
      <w:rPr>
        <w:noProof/>
        <w:sz w:val="28"/>
        <w:szCs w:val="28"/>
      </w:rPr>
      <w:pict>
        <v:shape id="Text Box 3" o:spid="_x0000_s2051" type="#_x0000_t202" style="position:absolute;left:0;text-align:left;margin-left:403.9pt;margin-top:5.8pt;width:272.65pt;height:2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7905B7" w:rsidRPr="00A31198" w:rsidRDefault="007905B7" w:rsidP="004348BC">
                <w:pPr>
                  <w:rPr>
                    <w:b/>
                  </w:rPr>
                </w:pPr>
                <w:r w:rsidRPr="00A31198">
                  <w:rPr>
                    <w:b/>
                  </w:rPr>
                  <w:t>2013-14</w:t>
                </w:r>
                <w:r>
                  <w:rPr>
                    <w:b/>
                  </w:rPr>
                  <w:t xml:space="preserve"> </w:t>
                </w:r>
              </w:p>
            </w:txbxContent>
          </v:textbox>
        </v:shape>
      </w:pict>
    </w:r>
    <w:r w:rsidR="007905B7" w:rsidRPr="00D933D6">
      <w:rPr>
        <w:sz w:val="28"/>
        <w:szCs w:val="28"/>
      </w:rPr>
      <w:t>Annual Institutional Planning Report</w:t>
    </w:r>
  </w:p>
  <w:p w:rsidR="007905B7" w:rsidRPr="004348BC" w:rsidRDefault="007905B7" w:rsidP="00434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1F2788"/>
    <w:multiLevelType w:val="hybridMultilevel"/>
    <w:tmpl w:val="84A4F222"/>
    <w:lvl w:ilvl="0" w:tplc="280EF0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04DE9"/>
    <w:multiLevelType w:val="hybridMultilevel"/>
    <w:tmpl w:val="D404584A"/>
    <w:lvl w:ilvl="0" w:tplc="D85CBD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73850"/>
    <w:rsid w:val="00032FD2"/>
    <w:rsid w:val="000602B8"/>
    <w:rsid w:val="00062490"/>
    <w:rsid w:val="00076D99"/>
    <w:rsid w:val="00091394"/>
    <w:rsid w:val="000B60AB"/>
    <w:rsid w:val="000F1862"/>
    <w:rsid w:val="00101F14"/>
    <w:rsid w:val="001061E8"/>
    <w:rsid w:val="001114BD"/>
    <w:rsid w:val="00141B29"/>
    <w:rsid w:val="0015143D"/>
    <w:rsid w:val="00154019"/>
    <w:rsid w:val="00154EB7"/>
    <w:rsid w:val="001971B6"/>
    <w:rsid w:val="001F3734"/>
    <w:rsid w:val="00244B0F"/>
    <w:rsid w:val="002479A3"/>
    <w:rsid w:val="002513C2"/>
    <w:rsid w:val="00284A8B"/>
    <w:rsid w:val="00284F00"/>
    <w:rsid w:val="002926A6"/>
    <w:rsid w:val="002D3C05"/>
    <w:rsid w:val="002E46C6"/>
    <w:rsid w:val="002F256A"/>
    <w:rsid w:val="00301433"/>
    <w:rsid w:val="00303F52"/>
    <w:rsid w:val="003054CA"/>
    <w:rsid w:val="003222C4"/>
    <w:rsid w:val="0032492C"/>
    <w:rsid w:val="00336D58"/>
    <w:rsid w:val="00337E9F"/>
    <w:rsid w:val="00347254"/>
    <w:rsid w:val="00361966"/>
    <w:rsid w:val="00364B98"/>
    <w:rsid w:val="00372667"/>
    <w:rsid w:val="003A0EC3"/>
    <w:rsid w:val="003A0F8A"/>
    <w:rsid w:val="003B21C0"/>
    <w:rsid w:val="003E286F"/>
    <w:rsid w:val="0040208E"/>
    <w:rsid w:val="0041100A"/>
    <w:rsid w:val="004253FF"/>
    <w:rsid w:val="00431775"/>
    <w:rsid w:val="004348BC"/>
    <w:rsid w:val="00436E2E"/>
    <w:rsid w:val="004455FF"/>
    <w:rsid w:val="00445FCB"/>
    <w:rsid w:val="00450F27"/>
    <w:rsid w:val="00455852"/>
    <w:rsid w:val="004610C1"/>
    <w:rsid w:val="00464257"/>
    <w:rsid w:val="00486DD6"/>
    <w:rsid w:val="004A6664"/>
    <w:rsid w:val="004C3C92"/>
    <w:rsid w:val="004D658C"/>
    <w:rsid w:val="004E5C8B"/>
    <w:rsid w:val="005061C3"/>
    <w:rsid w:val="00540B6E"/>
    <w:rsid w:val="005661E6"/>
    <w:rsid w:val="00590903"/>
    <w:rsid w:val="005A2350"/>
    <w:rsid w:val="005B36E6"/>
    <w:rsid w:val="005B727B"/>
    <w:rsid w:val="005C35B7"/>
    <w:rsid w:val="005D1E5C"/>
    <w:rsid w:val="005E4FA9"/>
    <w:rsid w:val="005F5B28"/>
    <w:rsid w:val="00606117"/>
    <w:rsid w:val="00617329"/>
    <w:rsid w:val="006244BD"/>
    <w:rsid w:val="00625529"/>
    <w:rsid w:val="00637D78"/>
    <w:rsid w:val="006415B3"/>
    <w:rsid w:val="00650849"/>
    <w:rsid w:val="0067212C"/>
    <w:rsid w:val="0067537C"/>
    <w:rsid w:val="00690553"/>
    <w:rsid w:val="0069459E"/>
    <w:rsid w:val="00706FF4"/>
    <w:rsid w:val="00751E5A"/>
    <w:rsid w:val="00765CEC"/>
    <w:rsid w:val="007905B7"/>
    <w:rsid w:val="00793AD3"/>
    <w:rsid w:val="007A107E"/>
    <w:rsid w:val="007B51D6"/>
    <w:rsid w:val="007C3A65"/>
    <w:rsid w:val="007C42E0"/>
    <w:rsid w:val="007C45A4"/>
    <w:rsid w:val="007C4A3F"/>
    <w:rsid w:val="007E1024"/>
    <w:rsid w:val="007F6F55"/>
    <w:rsid w:val="00816202"/>
    <w:rsid w:val="00822880"/>
    <w:rsid w:val="008672F3"/>
    <w:rsid w:val="0087109F"/>
    <w:rsid w:val="00875FFE"/>
    <w:rsid w:val="00882B3B"/>
    <w:rsid w:val="008C441B"/>
    <w:rsid w:val="00901EBA"/>
    <w:rsid w:val="00901F46"/>
    <w:rsid w:val="00910C7C"/>
    <w:rsid w:val="00915F4A"/>
    <w:rsid w:val="00930E09"/>
    <w:rsid w:val="00936390"/>
    <w:rsid w:val="00937973"/>
    <w:rsid w:val="00947FCA"/>
    <w:rsid w:val="00950F4D"/>
    <w:rsid w:val="009552BB"/>
    <w:rsid w:val="00962C7D"/>
    <w:rsid w:val="009B58A5"/>
    <w:rsid w:val="009B7835"/>
    <w:rsid w:val="009F1D57"/>
    <w:rsid w:val="00A31198"/>
    <w:rsid w:val="00A55625"/>
    <w:rsid w:val="00A55DC4"/>
    <w:rsid w:val="00A643F6"/>
    <w:rsid w:val="00A76328"/>
    <w:rsid w:val="00A80362"/>
    <w:rsid w:val="00A84FF5"/>
    <w:rsid w:val="00A955E8"/>
    <w:rsid w:val="00AA0284"/>
    <w:rsid w:val="00AC6490"/>
    <w:rsid w:val="00AE4D73"/>
    <w:rsid w:val="00AF319B"/>
    <w:rsid w:val="00B179F1"/>
    <w:rsid w:val="00B31CC2"/>
    <w:rsid w:val="00B36F91"/>
    <w:rsid w:val="00B82493"/>
    <w:rsid w:val="00B94BA1"/>
    <w:rsid w:val="00B9573B"/>
    <w:rsid w:val="00B9651A"/>
    <w:rsid w:val="00BA1A09"/>
    <w:rsid w:val="00BC7CF3"/>
    <w:rsid w:val="00BD7A3C"/>
    <w:rsid w:val="00BD7E28"/>
    <w:rsid w:val="00BF278E"/>
    <w:rsid w:val="00C07A1A"/>
    <w:rsid w:val="00C31C67"/>
    <w:rsid w:val="00C3282D"/>
    <w:rsid w:val="00C33838"/>
    <w:rsid w:val="00C707F7"/>
    <w:rsid w:val="00C709FC"/>
    <w:rsid w:val="00C73850"/>
    <w:rsid w:val="00CF384B"/>
    <w:rsid w:val="00D06AE5"/>
    <w:rsid w:val="00D27DE6"/>
    <w:rsid w:val="00D370DD"/>
    <w:rsid w:val="00D40AE1"/>
    <w:rsid w:val="00D87020"/>
    <w:rsid w:val="00E0473A"/>
    <w:rsid w:val="00E0738E"/>
    <w:rsid w:val="00E11537"/>
    <w:rsid w:val="00E379E6"/>
    <w:rsid w:val="00E42224"/>
    <w:rsid w:val="00E53738"/>
    <w:rsid w:val="00E55C06"/>
    <w:rsid w:val="00E66D7E"/>
    <w:rsid w:val="00E72C49"/>
    <w:rsid w:val="00E87CA1"/>
    <w:rsid w:val="00E92468"/>
    <w:rsid w:val="00E942FB"/>
    <w:rsid w:val="00EA13E9"/>
    <w:rsid w:val="00EB41B6"/>
    <w:rsid w:val="00EE3F73"/>
    <w:rsid w:val="00EE7054"/>
    <w:rsid w:val="00EF0FE2"/>
    <w:rsid w:val="00F02B35"/>
    <w:rsid w:val="00F07D56"/>
    <w:rsid w:val="00F45727"/>
    <w:rsid w:val="00F72E7E"/>
    <w:rsid w:val="00F957A0"/>
    <w:rsid w:val="00FA6AD7"/>
    <w:rsid w:val="00FB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3A"/>
    <w:pPr>
      <w:spacing w:line="240" w:lineRule="auto"/>
      <w:ind w:firstLine="720"/>
    </w:pPr>
    <w:rPr>
      <w:sz w:val="24"/>
    </w:rPr>
  </w:style>
  <w:style w:type="paragraph" w:styleId="Heading3">
    <w:name w:val="heading 3"/>
    <w:basedOn w:val="Normal"/>
    <w:next w:val="Normal"/>
    <w:link w:val="Heading3Char"/>
    <w:uiPriority w:val="9"/>
    <w:unhideWhenUsed/>
    <w:qFormat/>
    <w:rsid w:val="00E04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C2"/>
    <w:rPr>
      <w:rFonts w:ascii="Tahoma" w:hAnsi="Tahoma" w:cs="Tahoma"/>
      <w:sz w:val="16"/>
      <w:szCs w:val="16"/>
    </w:rPr>
  </w:style>
  <w:style w:type="paragraph" w:styleId="NoSpacing">
    <w:name w:val="No Spacing"/>
    <w:uiPriority w:val="1"/>
    <w:qFormat/>
    <w:rsid w:val="003222C4"/>
    <w:pPr>
      <w:spacing w:after="0" w:line="240" w:lineRule="auto"/>
    </w:pPr>
  </w:style>
  <w:style w:type="table" w:styleId="LightShading">
    <w:name w:val="Light Shading"/>
    <w:basedOn w:val="TableNormal"/>
    <w:uiPriority w:val="60"/>
    <w:rsid w:val="002E46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46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2E46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79A3"/>
    <w:pPr>
      <w:tabs>
        <w:tab w:val="center" w:pos="4680"/>
        <w:tab w:val="right" w:pos="9360"/>
      </w:tabs>
      <w:spacing w:after="0"/>
    </w:pPr>
  </w:style>
  <w:style w:type="character" w:customStyle="1" w:styleId="HeaderChar">
    <w:name w:val="Header Char"/>
    <w:basedOn w:val="DefaultParagraphFont"/>
    <w:link w:val="Header"/>
    <w:uiPriority w:val="99"/>
    <w:rsid w:val="002479A3"/>
  </w:style>
  <w:style w:type="paragraph" w:styleId="Footer">
    <w:name w:val="footer"/>
    <w:basedOn w:val="Normal"/>
    <w:link w:val="FooterChar"/>
    <w:uiPriority w:val="99"/>
    <w:semiHidden/>
    <w:unhideWhenUsed/>
    <w:rsid w:val="002479A3"/>
    <w:pPr>
      <w:tabs>
        <w:tab w:val="center" w:pos="4680"/>
        <w:tab w:val="right" w:pos="9360"/>
      </w:tabs>
      <w:spacing w:after="0"/>
    </w:pPr>
  </w:style>
  <w:style w:type="character" w:customStyle="1" w:styleId="FooterChar">
    <w:name w:val="Footer Char"/>
    <w:basedOn w:val="DefaultParagraphFont"/>
    <w:link w:val="Footer"/>
    <w:uiPriority w:val="99"/>
    <w:semiHidden/>
    <w:rsid w:val="002479A3"/>
  </w:style>
  <w:style w:type="character" w:customStyle="1" w:styleId="Heading3Char">
    <w:name w:val="Heading 3 Char"/>
    <w:basedOn w:val="DefaultParagraphFont"/>
    <w:link w:val="Heading3"/>
    <w:uiPriority w:val="9"/>
    <w:rsid w:val="00E0473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610C1"/>
    <w:pPr>
      <w:ind w:left="720"/>
      <w:contextualSpacing/>
    </w:pPr>
  </w:style>
  <w:style w:type="table" w:styleId="MediumShading1-Accent2">
    <w:name w:val="Medium Shading 1 Accent 2"/>
    <w:basedOn w:val="TableNormal"/>
    <w:uiPriority w:val="63"/>
    <w:rsid w:val="00154E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BFA20-8269-4873-AA4A-73BD4E20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JRSanchez</dc:creator>
  <cp:lastModifiedBy>Gayle Berggren</cp:lastModifiedBy>
  <cp:revision>2</cp:revision>
  <cp:lastPrinted>2013-10-28T22:25:00Z</cp:lastPrinted>
  <dcterms:created xsi:type="dcterms:W3CDTF">2013-11-29T19:18:00Z</dcterms:created>
  <dcterms:modified xsi:type="dcterms:W3CDTF">2013-11-29T19:18:00Z</dcterms:modified>
</cp:coreProperties>
</file>